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77DA" w:rsidRPr="009777DA" w:rsidRDefault="009777DA" w:rsidP="009777DA">
      <w:pPr>
        <w:jc w:val="center"/>
        <w:rPr>
          <w:b/>
          <w:bCs/>
          <w:sz w:val="23"/>
          <w:szCs w:val="23"/>
        </w:rPr>
      </w:pPr>
      <w:r w:rsidRPr="009777DA">
        <w:rPr>
          <w:b/>
          <w:bCs/>
          <w:sz w:val="23"/>
          <w:szCs w:val="23"/>
        </w:rPr>
        <w:t>Сообщение о существенном факте о</w:t>
      </w:r>
      <w:r w:rsidRPr="009777DA">
        <w:t xml:space="preserve"> </w:t>
      </w:r>
      <w:r w:rsidRPr="009777DA">
        <w:rPr>
          <w:b/>
          <w:bCs/>
          <w:sz w:val="23"/>
          <w:szCs w:val="23"/>
        </w:rPr>
        <w:t>дате, на которую определяются (фиксируются) лица, имеющие право на осуществление прав по ценным бумагам эмитента</w:t>
      </w:r>
    </w:p>
    <w:p w:rsidR="009777DA" w:rsidRPr="009777DA" w:rsidRDefault="009777DA" w:rsidP="009777DA">
      <w:pPr>
        <w:jc w:val="center"/>
        <w:rPr>
          <w:b/>
          <w:sz w:val="22"/>
          <w:szCs w:val="22"/>
        </w:rPr>
      </w:pPr>
    </w:p>
    <w:tbl>
      <w:tblPr>
        <w:tblStyle w:val="a4"/>
        <w:tblW w:w="9648" w:type="dxa"/>
        <w:jc w:val="center"/>
        <w:tblLook w:val="00A0" w:firstRow="1" w:lastRow="0" w:firstColumn="1" w:lastColumn="0" w:noHBand="0" w:noVBand="0"/>
      </w:tblPr>
      <w:tblGrid>
        <w:gridCol w:w="9648"/>
      </w:tblGrid>
      <w:tr w:rsidR="009777DA" w:rsidRPr="009777DA" w:rsidTr="00A917E9">
        <w:trPr>
          <w:trHeight w:val="345"/>
          <w:jc w:val="center"/>
        </w:trPr>
        <w:tc>
          <w:tcPr>
            <w:tcW w:w="9648" w:type="dxa"/>
          </w:tcPr>
          <w:p w:rsidR="009777DA" w:rsidRPr="009777DA" w:rsidRDefault="009777DA" w:rsidP="00A917E9">
            <w:pPr>
              <w:pStyle w:val="prilozhenie"/>
              <w:ind w:firstLine="0"/>
              <w:jc w:val="center"/>
              <w:rPr>
                <w:sz w:val="22"/>
                <w:szCs w:val="22"/>
              </w:rPr>
            </w:pPr>
            <w:r w:rsidRPr="009777DA">
              <w:rPr>
                <w:sz w:val="22"/>
                <w:szCs w:val="22"/>
              </w:rPr>
              <w:t>1. Общие сведения</w:t>
            </w:r>
          </w:p>
        </w:tc>
      </w:tr>
    </w:tbl>
    <w:tbl>
      <w:tblPr>
        <w:tblW w:w="9626" w:type="dxa"/>
        <w:jc w:val="center"/>
        <w:tblLook w:val="00A0" w:firstRow="1" w:lastRow="0" w:firstColumn="1" w:lastColumn="0" w:noHBand="0" w:noVBand="0"/>
      </w:tblPr>
      <w:tblGrid>
        <w:gridCol w:w="4311"/>
        <w:gridCol w:w="5315"/>
      </w:tblGrid>
      <w:tr w:rsidR="009777DA" w:rsidRPr="009777DA" w:rsidTr="00A917E9">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9777DA" w:rsidRPr="009777DA" w:rsidRDefault="009777DA" w:rsidP="00A917E9">
            <w:r w:rsidRPr="009777DA">
              <w:t>1.1. Полное фирменное наименование (для коммерческой организации) или наименование (для некоммерческой организации) эмитента</w:t>
            </w:r>
          </w:p>
        </w:tc>
        <w:tc>
          <w:tcPr>
            <w:tcW w:w="5315" w:type="dxa"/>
            <w:tcBorders>
              <w:top w:val="single" w:sz="4" w:space="0" w:color="auto"/>
              <w:left w:val="single" w:sz="4" w:space="0" w:color="auto"/>
              <w:bottom w:val="single" w:sz="4" w:space="0" w:color="auto"/>
              <w:right w:val="single" w:sz="4" w:space="0" w:color="auto"/>
            </w:tcBorders>
          </w:tcPr>
          <w:p w:rsidR="009777DA" w:rsidRPr="009777DA" w:rsidRDefault="009777DA" w:rsidP="00A917E9">
            <w:pPr>
              <w:spacing w:line="276" w:lineRule="auto"/>
              <w:ind w:left="57"/>
              <w:rPr>
                <w:b/>
                <w:i/>
                <w:sz w:val="22"/>
                <w:szCs w:val="22"/>
              </w:rPr>
            </w:pPr>
            <w:r w:rsidRPr="009777DA">
              <w:rPr>
                <w:b/>
                <w:i/>
                <w:sz w:val="22"/>
                <w:szCs w:val="22"/>
              </w:rPr>
              <w:t>Акционерное общество «</w:t>
            </w:r>
            <w:proofErr w:type="spellStart"/>
            <w:r w:rsidRPr="009777DA">
              <w:rPr>
                <w:b/>
                <w:i/>
                <w:sz w:val="22"/>
                <w:szCs w:val="22"/>
              </w:rPr>
              <w:t>Трежери</w:t>
            </w:r>
            <w:proofErr w:type="spellEnd"/>
            <w:r w:rsidRPr="009777DA">
              <w:rPr>
                <w:b/>
                <w:i/>
                <w:sz w:val="22"/>
                <w:szCs w:val="22"/>
              </w:rPr>
              <w:t xml:space="preserve"> Инвест»</w:t>
            </w:r>
          </w:p>
        </w:tc>
      </w:tr>
      <w:tr w:rsidR="009777DA" w:rsidRPr="009777DA" w:rsidTr="00A917E9">
        <w:trPr>
          <w:trHeight w:val="517"/>
          <w:jc w:val="center"/>
        </w:trPr>
        <w:tc>
          <w:tcPr>
            <w:tcW w:w="4311" w:type="dxa"/>
            <w:tcBorders>
              <w:top w:val="single" w:sz="4" w:space="0" w:color="auto"/>
              <w:left w:val="single" w:sz="4" w:space="0" w:color="auto"/>
              <w:bottom w:val="single" w:sz="4" w:space="0" w:color="auto"/>
              <w:right w:val="single" w:sz="4" w:space="0" w:color="auto"/>
            </w:tcBorders>
          </w:tcPr>
          <w:p w:rsidR="009777DA" w:rsidRPr="009777DA" w:rsidRDefault="009777DA" w:rsidP="00A917E9">
            <w:r w:rsidRPr="009777DA">
              <w:t>1.2. Адрес эмитента, указанный в едином государственном реестре юридических лиц</w:t>
            </w:r>
          </w:p>
        </w:tc>
        <w:tc>
          <w:tcPr>
            <w:tcW w:w="5315" w:type="dxa"/>
            <w:tcBorders>
              <w:top w:val="single" w:sz="4" w:space="0" w:color="auto"/>
              <w:left w:val="single" w:sz="4" w:space="0" w:color="auto"/>
              <w:bottom w:val="single" w:sz="4" w:space="0" w:color="auto"/>
              <w:right w:val="single" w:sz="4" w:space="0" w:color="auto"/>
            </w:tcBorders>
          </w:tcPr>
          <w:p w:rsidR="009777DA" w:rsidRPr="009777DA" w:rsidRDefault="009777DA" w:rsidP="00A917E9">
            <w:pPr>
              <w:spacing w:line="276" w:lineRule="auto"/>
              <w:ind w:left="57"/>
              <w:rPr>
                <w:b/>
                <w:i/>
                <w:sz w:val="22"/>
                <w:szCs w:val="22"/>
              </w:rPr>
            </w:pPr>
            <w:r w:rsidRPr="009777DA">
              <w:rPr>
                <w:b/>
                <w:i/>
                <w:sz w:val="22"/>
                <w:szCs w:val="22"/>
              </w:rPr>
              <w:t>121151, г. Москва, наб. Тараса Шевченко, д. 23А, этаж 19, помещение I, комната 13</w:t>
            </w:r>
          </w:p>
        </w:tc>
      </w:tr>
      <w:tr w:rsidR="009777DA" w:rsidRPr="009777DA" w:rsidTr="00A917E9">
        <w:trPr>
          <w:trHeight w:val="359"/>
          <w:jc w:val="center"/>
        </w:trPr>
        <w:tc>
          <w:tcPr>
            <w:tcW w:w="4311" w:type="dxa"/>
            <w:tcBorders>
              <w:top w:val="single" w:sz="4" w:space="0" w:color="auto"/>
              <w:left w:val="single" w:sz="4" w:space="0" w:color="auto"/>
              <w:bottom w:val="single" w:sz="4" w:space="0" w:color="auto"/>
              <w:right w:val="single" w:sz="4" w:space="0" w:color="auto"/>
            </w:tcBorders>
          </w:tcPr>
          <w:p w:rsidR="009777DA" w:rsidRPr="009777DA" w:rsidRDefault="009777DA" w:rsidP="00A917E9">
            <w:r w:rsidRPr="009777DA">
              <w:t>1.3. Основной государственный регистрационный номер (ОГРН)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9777DA" w:rsidRPr="009777DA" w:rsidRDefault="009777DA" w:rsidP="00A917E9">
            <w:pPr>
              <w:spacing w:line="276" w:lineRule="auto"/>
              <w:ind w:left="57"/>
              <w:rPr>
                <w:b/>
                <w:i/>
                <w:sz w:val="22"/>
                <w:szCs w:val="22"/>
              </w:rPr>
            </w:pPr>
            <w:r w:rsidRPr="009777DA">
              <w:rPr>
                <w:b/>
                <w:i/>
                <w:sz w:val="22"/>
                <w:szCs w:val="22"/>
              </w:rPr>
              <w:t>1207700290137</w:t>
            </w:r>
          </w:p>
        </w:tc>
      </w:tr>
      <w:tr w:rsidR="009777DA" w:rsidRPr="009777DA" w:rsidTr="00A917E9">
        <w:trPr>
          <w:trHeight w:val="270"/>
          <w:jc w:val="center"/>
        </w:trPr>
        <w:tc>
          <w:tcPr>
            <w:tcW w:w="4311" w:type="dxa"/>
            <w:tcBorders>
              <w:top w:val="single" w:sz="4" w:space="0" w:color="auto"/>
              <w:left w:val="single" w:sz="4" w:space="0" w:color="auto"/>
              <w:bottom w:val="single" w:sz="4" w:space="0" w:color="auto"/>
              <w:right w:val="single" w:sz="4" w:space="0" w:color="auto"/>
            </w:tcBorders>
          </w:tcPr>
          <w:p w:rsidR="009777DA" w:rsidRPr="009777DA" w:rsidRDefault="009777DA" w:rsidP="00A917E9">
            <w:r w:rsidRPr="009777DA">
              <w:t>1.4. Идентификационный номер налогоплател</w:t>
            </w:r>
            <w:r>
              <w:t>ьщ</w:t>
            </w:r>
            <w:r w:rsidRPr="009777DA">
              <w:t>ика (ИНН)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9777DA" w:rsidRPr="009777DA" w:rsidRDefault="009777DA" w:rsidP="00A917E9">
            <w:pPr>
              <w:spacing w:line="276" w:lineRule="auto"/>
              <w:ind w:left="57"/>
              <w:rPr>
                <w:b/>
                <w:i/>
                <w:sz w:val="22"/>
                <w:szCs w:val="22"/>
              </w:rPr>
            </w:pPr>
            <w:r w:rsidRPr="009777DA">
              <w:rPr>
                <w:b/>
                <w:i/>
                <w:sz w:val="22"/>
                <w:szCs w:val="22"/>
              </w:rPr>
              <w:t>7730258615</w:t>
            </w:r>
          </w:p>
        </w:tc>
      </w:tr>
      <w:tr w:rsidR="009777DA" w:rsidRPr="009777DA" w:rsidTr="00A917E9">
        <w:trPr>
          <w:trHeight w:val="255"/>
          <w:jc w:val="center"/>
        </w:trPr>
        <w:tc>
          <w:tcPr>
            <w:tcW w:w="4311" w:type="dxa"/>
            <w:tcBorders>
              <w:top w:val="single" w:sz="4" w:space="0" w:color="auto"/>
              <w:left w:val="single" w:sz="4" w:space="0" w:color="auto"/>
              <w:bottom w:val="single" w:sz="4" w:space="0" w:color="auto"/>
              <w:right w:val="single" w:sz="4" w:space="0" w:color="auto"/>
            </w:tcBorders>
          </w:tcPr>
          <w:p w:rsidR="009777DA" w:rsidRPr="009777DA" w:rsidRDefault="009777DA" w:rsidP="00A917E9">
            <w:r w:rsidRPr="009777DA">
              <w:t>1.5. Уникальный код эмитента, присвоенный Банком России</w:t>
            </w:r>
          </w:p>
        </w:tc>
        <w:tc>
          <w:tcPr>
            <w:tcW w:w="5315" w:type="dxa"/>
            <w:tcBorders>
              <w:top w:val="single" w:sz="4" w:space="0" w:color="auto"/>
              <w:left w:val="single" w:sz="4" w:space="0" w:color="auto"/>
              <w:bottom w:val="single" w:sz="4" w:space="0" w:color="auto"/>
              <w:right w:val="single" w:sz="4" w:space="0" w:color="auto"/>
            </w:tcBorders>
          </w:tcPr>
          <w:p w:rsidR="009777DA" w:rsidRPr="009777DA" w:rsidRDefault="009777DA" w:rsidP="00A917E9">
            <w:pPr>
              <w:spacing w:line="276" w:lineRule="auto"/>
              <w:ind w:left="57"/>
              <w:rPr>
                <w:b/>
                <w:i/>
                <w:sz w:val="22"/>
                <w:szCs w:val="22"/>
              </w:rPr>
            </w:pPr>
            <w:r w:rsidRPr="009777DA">
              <w:rPr>
                <w:b/>
                <w:i/>
                <w:sz w:val="22"/>
                <w:szCs w:val="22"/>
              </w:rPr>
              <w:t>16675-А</w:t>
            </w:r>
          </w:p>
        </w:tc>
      </w:tr>
      <w:tr w:rsidR="009777DA" w:rsidRPr="009777DA" w:rsidTr="00A917E9">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9777DA" w:rsidRPr="009777DA" w:rsidRDefault="009777DA" w:rsidP="00A917E9">
            <w:r w:rsidRPr="009777DA">
              <w:t>1.6. Адрес страницы в сети «Интернет», используемой эмитентом для раскрытия информации</w:t>
            </w:r>
          </w:p>
        </w:tc>
        <w:tc>
          <w:tcPr>
            <w:tcW w:w="5315" w:type="dxa"/>
            <w:tcBorders>
              <w:top w:val="single" w:sz="4" w:space="0" w:color="auto"/>
              <w:left w:val="single" w:sz="4" w:space="0" w:color="auto"/>
              <w:bottom w:val="single" w:sz="4" w:space="0" w:color="auto"/>
              <w:right w:val="single" w:sz="4" w:space="0" w:color="auto"/>
            </w:tcBorders>
          </w:tcPr>
          <w:p w:rsidR="009777DA" w:rsidRPr="009777DA" w:rsidRDefault="009777DA" w:rsidP="00A917E9">
            <w:pPr>
              <w:spacing w:line="276" w:lineRule="auto"/>
              <w:ind w:left="57"/>
              <w:rPr>
                <w:b/>
                <w:i/>
                <w:sz w:val="22"/>
                <w:szCs w:val="22"/>
              </w:rPr>
            </w:pPr>
            <w:hyperlink r:id="rId4" w:history="1">
              <w:r w:rsidRPr="009777DA">
                <w:rPr>
                  <w:rStyle w:val="a3"/>
                  <w:rFonts w:eastAsiaTheme="minorHAnsi"/>
                  <w:b/>
                  <w:i/>
                  <w:sz w:val="22"/>
                  <w:szCs w:val="22"/>
                </w:rPr>
                <w:t>http://www.e-disclosure.ru/portal/company.aspx?id=38255</w:t>
              </w:r>
            </w:hyperlink>
            <w:r w:rsidRPr="009777DA">
              <w:rPr>
                <w:rStyle w:val="a3"/>
                <w:b/>
                <w:i/>
                <w:sz w:val="22"/>
                <w:szCs w:val="22"/>
              </w:rPr>
              <w:t>;</w:t>
            </w:r>
            <w:r w:rsidRPr="009777DA">
              <w:t xml:space="preserve"> </w:t>
            </w:r>
            <w:r w:rsidRPr="009777DA">
              <w:rPr>
                <w:rStyle w:val="a3"/>
                <w:b/>
                <w:i/>
                <w:sz w:val="22"/>
                <w:szCs w:val="22"/>
              </w:rPr>
              <w:t>http://treasuryinvest.ru/</w:t>
            </w:r>
          </w:p>
        </w:tc>
      </w:tr>
      <w:tr w:rsidR="009777DA" w:rsidRPr="009777DA" w:rsidTr="00A917E9">
        <w:trPr>
          <w:trHeight w:val="810"/>
          <w:jc w:val="center"/>
        </w:trPr>
        <w:tc>
          <w:tcPr>
            <w:tcW w:w="4311" w:type="dxa"/>
            <w:tcBorders>
              <w:top w:val="single" w:sz="4" w:space="0" w:color="auto"/>
              <w:left w:val="single" w:sz="4" w:space="0" w:color="auto"/>
              <w:bottom w:val="single" w:sz="4" w:space="0" w:color="auto"/>
              <w:right w:val="single" w:sz="4" w:space="0" w:color="auto"/>
            </w:tcBorders>
          </w:tcPr>
          <w:p w:rsidR="009777DA" w:rsidRPr="009777DA" w:rsidRDefault="009777DA" w:rsidP="00A917E9">
            <w:r w:rsidRPr="009777DA">
              <w:t>1.7. Дата наступления события (существенного факта), о котором составлено сообщение</w:t>
            </w:r>
          </w:p>
        </w:tc>
        <w:tc>
          <w:tcPr>
            <w:tcW w:w="5315" w:type="dxa"/>
            <w:tcBorders>
              <w:top w:val="single" w:sz="4" w:space="0" w:color="auto"/>
              <w:left w:val="single" w:sz="4" w:space="0" w:color="auto"/>
              <w:bottom w:val="single" w:sz="4" w:space="0" w:color="auto"/>
              <w:right w:val="single" w:sz="4" w:space="0" w:color="auto"/>
            </w:tcBorders>
          </w:tcPr>
          <w:p w:rsidR="009777DA" w:rsidRPr="009777DA" w:rsidRDefault="009777DA" w:rsidP="00A917E9">
            <w:pPr>
              <w:spacing w:line="276" w:lineRule="auto"/>
              <w:ind w:left="57"/>
              <w:rPr>
                <w:b/>
                <w:i/>
                <w:sz w:val="22"/>
                <w:szCs w:val="22"/>
              </w:rPr>
            </w:pPr>
            <w:r w:rsidRPr="009777DA">
              <w:rPr>
                <w:b/>
                <w:i/>
                <w:sz w:val="22"/>
                <w:szCs w:val="22"/>
              </w:rPr>
              <w:t>27 апреля 202</w:t>
            </w:r>
            <w:r w:rsidRPr="009777DA">
              <w:rPr>
                <w:b/>
                <w:i/>
                <w:sz w:val="22"/>
                <w:szCs w:val="22"/>
              </w:rPr>
              <w:t>4</w:t>
            </w:r>
            <w:r w:rsidRPr="009777DA">
              <w:rPr>
                <w:b/>
                <w:i/>
                <w:sz w:val="22"/>
                <w:szCs w:val="22"/>
              </w:rPr>
              <w:t xml:space="preserve"> г.</w:t>
            </w:r>
          </w:p>
        </w:tc>
      </w:tr>
    </w:tbl>
    <w:p w:rsidR="009777DA" w:rsidRPr="009777DA" w:rsidRDefault="009777DA" w:rsidP="009777DA">
      <w:pPr>
        <w:pStyle w:val="prilozhenie"/>
        <w:rPr>
          <w:sz w:val="22"/>
          <w:szCs w:val="22"/>
          <w:highlight w:val="yellow"/>
        </w:rPr>
      </w:pPr>
    </w:p>
    <w:tbl>
      <w:tblPr>
        <w:tblW w:w="0" w:type="auto"/>
        <w:tblLook w:val="00A0" w:firstRow="1" w:lastRow="0" w:firstColumn="1" w:lastColumn="0" w:noHBand="0" w:noVBand="0"/>
      </w:tblPr>
      <w:tblGrid>
        <w:gridCol w:w="9345"/>
      </w:tblGrid>
      <w:tr w:rsidR="009777DA" w:rsidRPr="009777DA" w:rsidTr="00A917E9">
        <w:tc>
          <w:tcPr>
            <w:tcW w:w="0" w:type="auto"/>
            <w:tcBorders>
              <w:top w:val="single" w:sz="4" w:space="0" w:color="auto"/>
              <w:left w:val="single" w:sz="4" w:space="0" w:color="auto"/>
              <w:bottom w:val="single" w:sz="4" w:space="0" w:color="auto"/>
              <w:right w:val="single" w:sz="4" w:space="0" w:color="auto"/>
            </w:tcBorders>
          </w:tcPr>
          <w:p w:rsidR="009777DA" w:rsidRPr="009777DA" w:rsidRDefault="009777DA" w:rsidP="00A917E9">
            <w:pPr>
              <w:pStyle w:val="prilozhenie"/>
              <w:ind w:firstLine="0"/>
              <w:jc w:val="center"/>
              <w:rPr>
                <w:sz w:val="22"/>
                <w:szCs w:val="22"/>
              </w:rPr>
            </w:pPr>
            <w:r w:rsidRPr="009777DA">
              <w:rPr>
                <w:sz w:val="22"/>
                <w:szCs w:val="22"/>
              </w:rPr>
              <w:t>2. Содержание сообщения</w:t>
            </w:r>
          </w:p>
        </w:tc>
      </w:tr>
      <w:tr w:rsidR="009777DA" w:rsidRPr="009777DA" w:rsidTr="00A917E9">
        <w:tc>
          <w:tcPr>
            <w:tcW w:w="0" w:type="auto"/>
            <w:tcBorders>
              <w:top w:val="single" w:sz="4" w:space="0" w:color="auto"/>
              <w:left w:val="single" w:sz="4" w:space="0" w:color="auto"/>
              <w:bottom w:val="single" w:sz="4" w:space="0" w:color="auto"/>
              <w:right w:val="single" w:sz="4" w:space="0" w:color="auto"/>
            </w:tcBorders>
          </w:tcPr>
          <w:p w:rsidR="009777DA" w:rsidRPr="009777DA" w:rsidRDefault="009777DA" w:rsidP="00A917E9">
            <w:pPr>
              <w:autoSpaceDE w:val="0"/>
              <w:autoSpaceDN w:val="0"/>
              <w:adjustRightInd w:val="0"/>
              <w:jc w:val="both"/>
              <w:rPr>
                <w:rFonts w:eastAsiaTheme="minorHAnsi"/>
                <w:sz w:val="22"/>
                <w:szCs w:val="22"/>
              </w:rPr>
            </w:pPr>
            <w:r w:rsidRPr="009777DA">
              <w:rPr>
                <w:rFonts w:eastAsiaTheme="minorHAnsi"/>
                <w:sz w:val="22"/>
                <w:szCs w:val="22"/>
              </w:rPr>
              <w:t xml:space="preserve">2.1. Идентификационные признаки ценных бумаг эмитента, в отношении которых устанавливается дата, на которую определяются (фиксируются) лица, имеющие право на осуществление прав по ним: </w:t>
            </w:r>
            <w:r w:rsidRPr="009777DA">
              <w:rPr>
                <w:rFonts w:eastAsiaTheme="minorHAnsi"/>
                <w:b/>
                <w:i/>
                <w:sz w:val="22"/>
                <w:szCs w:val="22"/>
              </w:rPr>
              <w:t>акции обыкновенные, государственный регистрационный номер и дата его присвоения: 1-01-16675-A от 23.07.2020, ISIN RU000A1021W0;</w:t>
            </w:r>
          </w:p>
          <w:p w:rsidR="009777DA" w:rsidRPr="009777DA" w:rsidRDefault="009777DA" w:rsidP="00A917E9">
            <w:pPr>
              <w:autoSpaceDE w:val="0"/>
              <w:autoSpaceDN w:val="0"/>
              <w:adjustRightInd w:val="0"/>
              <w:jc w:val="both"/>
              <w:rPr>
                <w:rFonts w:eastAsiaTheme="minorHAnsi"/>
                <w:sz w:val="22"/>
                <w:szCs w:val="22"/>
              </w:rPr>
            </w:pPr>
            <w:r w:rsidRPr="009777DA">
              <w:rPr>
                <w:rFonts w:eastAsiaTheme="minorHAnsi"/>
                <w:sz w:val="22"/>
                <w:szCs w:val="22"/>
              </w:rPr>
              <w:t xml:space="preserve">2.2. Права по ценным бумагам эмитента, в отношении которых устанавливается дата, на которую определяются (фиксируются) лица, имеющие право на их осуществление: </w:t>
            </w:r>
            <w:r w:rsidRPr="009777DA">
              <w:rPr>
                <w:rFonts w:eastAsiaTheme="minorHAnsi"/>
                <w:b/>
                <w:i/>
                <w:sz w:val="22"/>
                <w:szCs w:val="22"/>
              </w:rPr>
              <w:t>владельцы обыкновенных акций Общества имеют право голоса по всем вопросам повестки дня годового Общего собрания акционеров, за исключением ограничений, установленных законодательством;</w:t>
            </w:r>
          </w:p>
          <w:p w:rsidR="009777DA" w:rsidRPr="009777DA" w:rsidRDefault="009777DA" w:rsidP="00A917E9">
            <w:pPr>
              <w:autoSpaceDE w:val="0"/>
              <w:autoSpaceDN w:val="0"/>
              <w:adjustRightInd w:val="0"/>
              <w:jc w:val="both"/>
              <w:rPr>
                <w:rFonts w:eastAsiaTheme="minorHAnsi"/>
                <w:b/>
                <w:i/>
                <w:sz w:val="22"/>
                <w:szCs w:val="22"/>
              </w:rPr>
            </w:pPr>
            <w:r w:rsidRPr="009777DA">
              <w:rPr>
                <w:rFonts w:eastAsiaTheme="minorHAnsi"/>
                <w:sz w:val="22"/>
                <w:szCs w:val="22"/>
              </w:rPr>
              <w:t>2.3. Дата, на которую определяются (фиксируются) лица, имеющие право на осуществление прав по ценным бумагам эмитента:</w:t>
            </w:r>
            <w:r w:rsidRPr="009777DA">
              <w:t xml:space="preserve"> </w:t>
            </w:r>
            <w:r w:rsidRPr="009777DA">
              <w:rPr>
                <w:rFonts w:eastAsiaTheme="minorHAnsi"/>
                <w:b/>
                <w:i/>
                <w:sz w:val="22"/>
                <w:szCs w:val="22"/>
              </w:rPr>
              <w:t>12</w:t>
            </w:r>
            <w:r w:rsidRPr="009777DA">
              <w:rPr>
                <w:rFonts w:eastAsiaTheme="minorHAnsi"/>
                <w:b/>
                <w:i/>
                <w:sz w:val="22"/>
                <w:szCs w:val="22"/>
              </w:rPr>
              <w:t>.05.202</w:t>
            </w:r>
            <w:r w:rsidRPr="009777DA">
              <w:rPr>
                <w:rFonts w:eastAsiaTheme="minorHAnsi"/>
                <w:b/>
                <w:i/>
                <w:sz w:val="22"/>
                <w:szCs w:val="22"/>
              </w:rPr>
              <w:t>4</w:t>
            </w:r>
            <w:r w:rsidRPr="009777DA">
              <w:rPr>
                <w:rFonts w:eastAsiaTheme="minorHAnsi"/>
                <w:b/>
                <w:i/>
                <w:sz w:val="22"/>
                <w:szCs w:val="22"/>
              </w:rPr>
              <w:t>;</w:t>
            </w:r>
          </w:p>
          <w:p w:rsidR="009777DA" w:rsidRPr="009777DA" w:rsidRDefault="009777DA" w:rsidP="00A917E9">
            <w:pPr>
              <w:autoSpaceDE w:val="0"/>
              <w:autoSpaceDN w:val="0"/>
              <w:adjustRightInd w:val="0"/>
              <w:jc w:val="both"/>
              <w:rPr>
                <w:rFonts w:eastAsiaTheme="minorHAnsi"/>
                <w:sz w:val="22"/>
                <w:szCs w:val="22"/>
                <w:highlight w:val="yellow"/>
              </w:rPr>
            </w:pPr>
            <w:r w:rsidRPr="009777DA">
              <w:rPr>
                <w:rFonts w:eastAsiaTheme="minorHAnsi"/>
                <w:sz w:val="22"/>
                <w:szCs w:val="22"/>
              </w:rPr>
              <w:t xml:space="preserve">2.4. Дата составления и номер протокола собрания (заседания) уполномоченного органа управления эмитента, на котором принято решение о дате, на которую определяются (фиксируются) лица, имеющие право на осуществление прав по ценным бумагам эмитента (дате, на которую составляется список владельцев ценных бумаг эмитента для целей осуществления прав по ценным бумагам эмитента), или иное решение, являющееся основанием для определения указанной даты: </w:t>
            </w:r>
            <w:r w:rsidRPr="009777DA">
              <w:rPr>
                <w:rFonts w:eastAsiaTheme="minorHAnsi"/>
                <w:b/>
                <w:i/>
                <w:sz w:val="22"/>
                <w:szCs w:val="22"/>
              </w:rPr>
              <w:t>27.04.202</w:t>
            </w:r>
            <w:r w:rsidRPr="009777DA">
              <w:rPr>
                <w:rFonts w:eastAsiaTheme="minorHAnsi"/>
                <w:b/>
                <w:i/>
                <w:sz w:val="22"/>
                <w:szCs w:val="22"/>
              </w:rPr>
              <w:t>4</w:t>
            </w:r>
            <w:r w:rsidRPr="009777DA">
              <w:rPr>
                <w:rFonts w:eastAsiaTheme="minorHAnsi"/>
                <w:b/>
                <w:i/>
                <w:sz w:val="22"/>
                <w:szCs w:val="22"/>
              </w:rPr>
              <w:t>г. №1</w:t>
            </w:r>
            <w:r w:rsidRPr="009777DA">
              <w:rPr>
                <w:rFonts w:eastAsiaTheme="minorHAnsi"/>
                <w:b/>
                <w:i/>
                <w:sz w:val="22"/>
                <w:szCs w:val="22"/>
              </w:rPr>
              <w:t>9</w:t>
            </w:r>
            <w:r w:rsidRPr="009777DA">
              <w:rPr>
                <w:rFonts w:eastAsiaTheme="minorHAnsi"/>
                <w:b/>
                <w:i/>
                <w:sz w:val="22"/>
                <w:szCs w:val="22"/>
              </w:rPr>
              <w:t xml:space="preserve"> СД/202</w:t>
            </w:r>
            <w:r w:rsidRPr="009777DA">
              <w:rPr>
                <w:rFonts w:eastAsiaTheme="minorHAnsi"/>
                <w:b/>
                <w:i/>
                <w:sz w:val="22"/>
                <w:szCs w:val="22"/>
              </w:rPr>
              <w:t>4</w:t>
            </w:r>
            <w:r w:rsidRPr="009777DA">
              <w:rPr>
                <w:rFonts w:eastAsiaTheme="minorHAnsi"/>
                <w:b/>
                <w:i/>
                <w:sz w:val="22"/>
                <w:szCs w:val="22"/>
              </w:rPr>
              <w:t>.</w:t>
            </w:r>
          </w:p>
        </w:tc>
      </w:tr>
    </w:tbl>
    <w:p w:rsidR="009777DA" w:rsidRPr="009777DA" w:rsidRDefault="009777DA" w:rsidP="009777DA">
      <w:pPr>
        <w:pStyle w:val="prilozhenie"/>
        <w:rPr>
          <w:sz w:val="22"/>
          <w:szCs w:val="22"/>
          <w:highlight w:val="yellow"/>
        </w:rPr>
      </w:pPr>
    </w:p>
    <w:tbl>
      <w:tblPr>
        <w:tblW w:w="0" w:type="auto"/>
        <w:tblLook w:val="00A0" w:firstRow="1" w:lastRow="0" w:firstColumn="1" w:lastColumn="0" w:noHBand="0" w:noVBand="0"/>
      </w:tblPr>
      <w:tblGrid>
        <w:gridCol w:w="9345"/>
      </w:tblGrid>
      <w:tr w:rsidR="009777DA" w:rsidRPr="009777DA" w:rsidTr="00A917E9">
        <w:tc>
          <w:tcPr>
            <w:tcW w:w="9571" w:type="dxa"/>
            <w:tcBorders>
              <w:top w:val="single" w:sz="4" w:space="0" w:color="auto"/>
              <w:left w:val="single" w:sz="4" w:space="0" w:color="auto"/>
              <w:bottom w:val="single" w:sz="4" w:space="0" w:color="auto"/>
              <w:right w:val="single" w:sz="4" w:space="0" w:color="auto"/>
            </w:tcBorders>
          </w:tcPr>
          <w:p w:rsidR="009777DA" w:rsidRPr="009777DA" w:rsidRDefault="009777DA" w:rsidP="00A917E9">
            <w:pPr>
              <w:pStyle w:val="prilozhenie"/>
              <w:ind w:firstLine="0"/>
              <w:jc w:val="center"/>
              <w:rPr>
                <w:sz w:val="22"/>
                <w:szCs w:val="22"/>
              </w:rPr>
            </w:pPr>
            <w:r w:rsidRPr="009777DA">
              <w:rPr>
                <w:sz w:val="22"/>
                <w:szCs w:val="22"/>
              </w:rPr>
              <w:t>3. Подпись</w:t>
            </w:r>
          </w:p>
        </w:tc>
      </w:tr>
      <w:tr w:rsidR="009777DA" w:rsidRPr="00A048AF" w:rsidTr="00A917E9">
        <w:tc>
          <w:tcPr>
            <w:tcW w:w="9571" w:type="dxa"/>
            <w:tcBorders>
              <w:top w:val="single" w:sz="4" w:space="0" w:color="auto"/>
              <w:left w:val="single" w:sz="4" w:space="0" w:color="auto"/>
              <w:bottom w:val="single" w:sz="4" w:space="0" w:color="auto"/>
              <w:right w:val="single" w:sz="4" w:space="0" w:color="auto"/>
            </w:tcBorders>
          </w:tcPr>
          <w:p w:rsidR="009777DA" w:rsidRPr="009777DA" w:rsidRDefault="009777DA" w:rsidP="00A917E9">
            <w:pPr>
              <w:pStyle w:val="prilozhenie"/>
              <w:ind w:firstLine="0"/>
              <w:rPr>
                <w:sz w:val="22"/>
                <w:szCs w:val="22"/>
              </w:rPr>
            </w:pPr>
            <w:r w:rsidRPr="009777DA">
              <w:rPr>
                <w:sz w:val="22"/>
                <w:szCs w:val="22"/>
              </w:rPr>
              <w:t xml:space="preserve">3.1. Генеральный директор </w:t>
            </w:r>
          </w:p>
          <w:p w:rsidR="009777DA" w:rsidRPr="009777DA" w:rsidRDefault="009777DA" w:rsidP="00A917E9">
            <w:pPr>
              <w:pStyle w:val="prilozhenie"/>
              <w:ind w:firstLine="0"/>
              <w:rPr>
                <w:sz w:val="22"/>
                <w:szCs w:val="22"/>
              </w:rPr>
            </w:pPr>
            <w:r w:rsidRPr="009777DA">
              <w:rPr>
                <w:sz w:val="22"/>
                <w:szCs w:val="22"/>
              </w:rPr>
              <w:t>АО «</w:t>
            </w:r>
            <w:proofErr w:type="spellStart"/>
            <w:r w:rsidRPr="009777DA">
              <w:rPr>
                <w:sz w:val="22"/>
                <w:szCs w:val="22"/>
              </w:rPr>
              <w:t>Трежери</w:t>
            </w:r>
            <w:proofErr w:type="spellEnd"/>
            <w:r w:rsidRPr="009777DA">
              <w:rPr>
                <w:sz w:val="22"/>
                <w:szCs w:val="22"/>
              </w:rPr>
              <w:t xml:space="preserve"> </w:t>
            </w:r>
            <w:proofErr w:type="gramStart"/>
            <w:r w:rsidRPr="009777DA">
              <w:rPr>
                <w:sz w:val="22"/>
                <w:szCs w:val="22"/>
              </w:rPr>
              <w:t xml:space="preserve">Инвест»   </w:t>
            </w:r>
            <w:proofErr w:type="gramEnd"/>
            <w:r w:rsidRPr="009777DA">
              <w:rPr>
                <w:sz w:val="22"/>
                <w:szCs w:val="22"/>
              </w:rPr>
              <w:t xml:space="preserve">                                    ______________                        Р.В. </w:t>
            </w:r>
            <w:proofErr w:type="spellStart"/>
            <w:r w:rsidRPr="009777DA">
              <w:rPr>
                <w:sz w:val="22"/>
                <w:szCs w:val="22"/>
              </w:rPr>
              <w:t>Шуков</w:t>
            </w:r>
            <w:proofErr w:type="spellEnd"/>
          </w:p>
          <w:p w:rsidR="009777DA" w:rsidRPr="009777DA" w:rsidRDefault="009777DA" w:rsidP="00A917E9">
            <w:pPr>
              <w:pStyle w:val="prilozhenie"/>
              <w:ind w:firstLine="0"/>
              <w:rPr>
                <w:sz w:val="22"/>
                <w:szCs w:val="22"/>
              </w:rPr>
            </w:pPr>
          </w:p>
          <w:p w:rsidR="009777DA" w:rsidRPr="00A048AF" w:rsidRDefault="009777DA" w:rsidP="00A917E9">
            <w:pPr>
              <w:pStyle w:val="prilozhenie"/>
              <w:ind w:firstLine="0"/>
              <w:jc w:val="left"/>
              <w:rPr>
                <w:sz w:val="22"/>
                <w:szCs w:val="22"/>
              </w:rPr>
            </w:pPr>
            <w:r w:rsidRPr="009777DA">
              <w:rPr>
                <w:sz w:val="22"/>
                <w:szCs w:val="22"/>
              </w:rPr>
              <w:t>3.2. «2</w:t>
            </w:r>
            <w:r w:rsidRPr="009777DA">
              <w:rPr>
                <w:sz w:val="22"/>
                <w:szCs w:val="22"/>
              </w:rPr>
              <w:t>7</w:t>
            </w:r>
            <w:r w:rsidRPr="009777DA">
              <w:rPr>
                <w:sz w:val="22"/>
                <w:szCs w:val="22"/>
              </w:rPr>
              <w:t>» апреля 202</w:t>
            </w:r>
            <w:r w:rsidRPr="009777DA">
              <w:rPr>
                <w:sz w:val="22"/>
                <w:szCs w:val="22"/>
              </w:rPr>
              <w:t>4</w:t>
            </w:r>
            <w:r w:rsidRPr="009777DA">
              <w:rPr>
                <w:sz w:val="22"/>
                <w:szCs w:val="22"/>
              </w:rPr>
              <w:t>г.                                                М.П.</w:t>
            </w:r>
          </w:p>
        </w:tc>
      </w:tr>
    </w:tbl>
    <w:p w:rsidR="009777DA" w:rsidRDefault="009777DA" w:rsidP="009777DA">
      <w:bookmarkStart w:id="0" w:name="_GoBack"/>
      <w:bookmarkEnd w:id="0"/>
    </w:p>
    <w:sectPr w:rsidR="009777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7DA"/>
    <w:rsid w:val="009777DA"/>
    <w:rsid w:val="00D65C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05746"/>
  <w15:chartTrackingRefBased/>
  <w15:docId w15:val="{491A2D0D-4B39-40CC-BA10-AD56A47DD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777DA"/>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9777DA"/>
    <w:pPr>
      <w:ind w:firstLine="709"/>
      <w:jc w:val="both"/>
    </w:pPr>
    <w:rPr>
      <w:sz w:val="24"/>
      <w:szCs w:val="24"/>
    </w:rPr>
  </w:style>
  <w:style w:type="character" w:styleId="a3">
    <w:name w:val="Hyperlink"/>
    <w:uiPriority w:val="99"/>
    <w:rsid w:val="009777DA"/>
    <w:rPr>
      <w:color w:val="0000FF"/>
      <w:u w:val="single"/>
    </w:rPr>
  </w:style>
  <w:style w:type="table" w:styleId="a4">
    <w:name w:val="Table Grid"/>
    <w:basedOn w:val="a1"/>
    <w:rsid w:val="009777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disclosure.ru/portal/company.aspx?id=382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388</Words>
  <Characters>2217</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Dudnikova Nina</dc:creator>
  <cp:keywords/>
  <dc:description/>
  <cp:lastModifiedBy>Dudnikova Nina</cp:lastModifiedBy>
  <cp:revision>1</cp:revision>
  <dcterms:created xsi:type="dcterms:W3CDTF">2024-04-27T09:39:00Z</dcterms:created>
  <dcterms:modified xsi:type="dcterms:W3CDTF">2024-04-27T09:41:00Z</dcterms:modified>
</cp:coreProperties>
</file>