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2D" w:rsidRPr="00954A2D" w:rsidRDefault="00954A2D" w:rsidP="00954A2D">
      <w:pPr>
        <w:jc w:val="center"/>
        <w:rPr>
          <w:b/>
          <w:bCs/>
          <w:sz w:val="23"/>
          <w:szCs w:val="23"/>
        </w:rPr>
      </w:pPr>
      <w:r w:rsidRPr="00954A2D">
        <w:rPr>
          <w:b/>
          <w:bCs/>
          <w:sz w:val="23"/>
          <w:szCs w:val="23"/>
        </w:rPr>
        <w:t>Сообщение о существенном факте об отдельных решениях, принятых советом директоров (наблюдательным советом) эмитента</w:t>
      </w:r>
    </w:p>
    <w:p w:rsidR="00954A2D" w:rsidRPr="00954A2D" w:rsidRDefault="00954A2D" w:rsidP="00954A2D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954A2D" w:rsidRPr="00954A2D" w:rsidTr="00A917E9">
        <w:trPr>
          <w:trHeight w:val="345"/>
          <w:jc w:val="center"/>
        </w:trPr>
        <w:tc>
          <w:tcPr>
            <w:tcW w:w="9648" w:type="dxa"/>
          </w:tcPr>
          <w:p w:rsidR="00954A2D" w:rsidRPr="00954A2D" w:rsidRDefault="00954A2D" w:rsidP="00A917E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54A2D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954A2D" w:rsidRPr="00954A2D" w:rsidTr="00A917E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r w:rsidRPr="00954A2D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54A2D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954A2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954A2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954A2D" w:rsidRPr="00954A2D" w:rsidTr="00A917E9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r w:rsidRPr="00954A2D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54A2D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954A2D" w:rsidRPr="00954A2D" w:rsidTr="00A917E9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r w:rsidRPr="00954A2D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54A2D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954A2D" w:rsidRPr="00954A2D" w:rsidTr="00A917E9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r w:rsidRPr="00954A2D">
              <w:t>1.4. Идентификационный номер налогоплател</w:t>
            </w:r>
            <w:r w:rsidR="00820DE7">
              <w:t>ьщ</w:t>
            </w:r>
            <w:bookmarkStart w:id="0" w:name="_GoBack"/>
            <w:bookmarkEnd w:id="0"/>
            <w:r w:rsidRPr="00954A2D">
              <w:t>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54A2D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954A2D" w:rsidRPr="00954A2D" w:rsidTr="00A917E9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r w:rsidRPr="00954A2D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54A2D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954A2D" w:rsidRPr="00954A2D" w:rsidTr="00A917E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r w:rsidRPr="00954A2D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954A2D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954A2D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954A2D">
              <w:t xml:space="preserve"> </w:t>
            </w:r>
            <w:r w:rsidRPr="00954A2D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954A2D" w:rsidRPr="00954A2D" w:rsidTr="00A917E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r w:rsidRPr="00954A2D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54A2D">
              <w:rPr>
                <w:b/>
                <w:i/>
                <w:sz w:val="22"/>
                <w:szCs w:val="22"/>
              </w:rPr>
              <w:t>27 апреля 202</w:t>
            </w:r>
            <w:r w:rsidRPr="00954A2D">
              <w:rPr>
                <w:b/>
                <w:i/>
                <w:sz w:val="22"/>
                <w:szCs w:val="22"/>
              </w:rPr>
              <w:t>4</w:t>
            </w:r>
            <w:r w:rsidRPr="00954A2D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954A2D" w:rsidRPr="00954A2D" w:rsidRDefault="00954A2D" w:rsidP="00954A2D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954A2D" w:rsidRPr="00954A2D" w:rsidTr="00A917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54A2D">
              <w:rPr>
                <w:sz w:val="22"/>
                <w:szCs w:val="22"/>
              </w:rPr>
              <w:t>2. Содержание сообщения</w:t>
            </w:r>
          </w:p>
        </w:tc>
      </w:tr>
      <w:tr w:rsidR="00954A2D" w:rsidRPr="00954A2D" w:rsidTr="00A917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54A2D">
              <w:rPr>
                <w:rFonts w:eastAsiaTheme="minorHAnsi"/>
                <w:sz w:val="22"/>
                <w:szCs w:val="22"/>
              </w:rPr>
              <w:t>2.1.</w:t>
            </w:r>
            <w:r w:rsidR="001C4C33">
              <w:rPr>
                <w:rFonts w:eastAsiaTheme="minorHAnsi"/>
                <w:sz w:val="22"/>
                <w:szCs w:val="22"/>
              </w:rPr>
              <w:t xml:space="preserve"> </w:t>
            </w:r>
            <w:r w:rsidRPr="00954A2D">
              <w:rPr>
                <w:rFonts w:eastAsiaTheme="minorHAnsi"/>
                <w:sz w:val="22"/>
                <w:szCs w:val="22"/>
              </w:rPr>
              <w:t xml:space="preserve">Сведения о кворуме заседания совета директоров (наблюдательного совета) эмитента и результатах голосования по вопросам о принятии решений: 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 повестки дня: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2 повестки дня: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3 повестки дня: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4 повестки дня: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5 повестки дня: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«ВОЗДЕРЖАЛСЯ» - нет голосов.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6 повестки дня: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7 повестки дня: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8 повестки дня: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9 повестки дня: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10 повестки дня: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11 повестки дня: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54A2D">
              <w:rPr>
                <w:rFonts w:eastAsiaTheme="minorHAnsi"/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дня: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ab/>
              <w:t>созвать Годовое общее собрание акционеров Общества;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определить форму проведения Годового общего собрания акционеров Общества –заочное голосование; 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определить дату проведения Годового общего собрания акционеров Общества (дата окончания приема заполненных бюллетеней для голосования) – «04» июня 2024 г.;</w:t>
            </w:r>
          </w:p>
          <w:p w:rsid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при отсутствии Председателя совета директоров в день проведения Годового общего собрания акционеров, его функции осуществляет член Совета директоров – Родная Валентина Ивановна. Секретарем назначить – 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Шукова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Романа Валерьевича. 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№2 повестки дня:</w:t>
            </w:r>
          </w:p>
          <w:p w:rsid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Установить 12.05.2024 датой, на которую определяются (фиксируются) лица, имеющие право на участие в Годовом общем собрании акционеров.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№3 повестки дня: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Утвердить следующую повестку дня Годового общего собрания акционеров: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1.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порядка ведения Общего собрания акционеров.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2.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ab/>
              <w:t>О распределении прибыли (в том числе выплате (объявлении) дивидендов) и убытков Общества по результатам 2023 отчетного года.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3.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количественного состава Совета директоров.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4.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ab/>
              <w:t>Избрание членов Совета директоров Общества.</w:t>
            </w:r>
          </w:p>
          <w:p w:rsid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5.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ab/>
              <w:t>О внесении изменений №1 в Устав Акционерного общества «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Инвест».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№4 повестки дня: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Включить в список кандидатур для голосования по выборам членов Совета директоров Общества следующих кандидатов: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Родная Валентина Ивановна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Роман Валерьевич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Михаил Юрьевич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№5 повестки дня:</w:t>
            </w:r>
          </w:p>
          <w:p w:rsid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Утвердить Годовой отчет Общества за 2023 год.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№6 повестки дня:</w:t>
            </w:r>
          </w:p>
          <w:p w:rsid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Утвердить Годовую бухгалтерскую (финансовую) отчетность Общества за 2023 год.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№7 повестки дня:</w:t>
            </w:r>
          </w:p>
          <w:p w:rsidR="00954A2D" w:rsidRPr="00954A2D" w:rsidRDefault="00954A2D" w:rsidP="00954A2D">
            <w:pPr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Рекомендовать Годовому общему собранию акционеров чистую прибыль Общества по итогам 2023 финансового года не распределять, дивиденды по обыкновенным акциям Общества не выплачивать.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№8 повестки дня:</w:t>
            </w:r>
          </w:p>
          <w:p w:rsid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Для проверки и подтверждения правильности годовой бухгалтерской отчетности за 2024-2028 годы назначить аудитором Общества - Общество с ограниченной ответственностью «Аудиторская фирма «СОВА» (ИНН 5609028675). Установить размер оплаты услуг аудитора в размере: не более 250 000 (Двести пятьдесят тысяч) рублей 00 копеек в год.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№9 повестки дня: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1. Утвердить бюллетень для голосования по вопросам повестки дня Годового общего собрания акционеров.</w:t>
            </w:r>
          </w:p>
          <w:p w:rsid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2. Утвердить следующий порядок сообщения акционерам о проведении Годового общего собрания акционеров – сообщение о проведении общего собрания акционеров направить лицам, имеющих право на участие в общем собрании акционеров и зарегистрированных в реестре акционеров общества, путем направления в электронной форме регистратору АО «</w:t>
            </w:r>
            <w:proofErr w:type="spellStart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для направления номинальным держателям, зарегистрированным в реестре акционеров Общества, в срок,  не позднее 14.05.2024 года. 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№10 повестки дня: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Включить в перечень информации (материалов), предоставляемой акционерам Общества при подготовке к проведению Годового общего собрания акционеров, следующие документы: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ab/>
              <w:t>Протокол настоящего заседания Совета директоров (содержащий рекомендации Совета директоров Общества по распределению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прибыли (в том числе выплате (объявлении) дивидендов) и убытков Общества по результатам 2023 отчетного года;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ab/>
              <w:t>Годовой отчет Общества за 2023 г.;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ab/>
              <w:t>Годовая бухгалтерская (финансовая) отчетность, в том числе заключение аудитора;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ab/>
              <w:t>Сведения о кандидатах на должность членов Совета директоров Общества;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ab/>
              <w:t>Информация о наличии или отсутствии письменного согласия выдвинутых кандидатов на должность членов Совета директоров;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ab/>
              <w:t>Проекты решений общего собрания акционеров.</w:t>
            </w:r>
          </w:p>
          <w:p w:rsidR="00954A2D" w:rsidRPr="00954A2D" w:rsidRDefault="00954A2D" w:rsidP="00954A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>Определить порядок ознакомления с указанной информацией (материалами): ознакомиться с указанной информацией (материалами) можно ежедневно  с 14.05.2024  по дату проведения годового общего собрания включительно по адресу 121151, г. Москва, Набережная Тараса Шевченко, дом 23А, этаж 19, помещение I, комната 13, с 10.00 до 16.00.</w:t>
            </w: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Решение по Вопросу №11 повестки дня:</w:t>
            </w:r>
          </w:p>
          <w:p w:rsid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4A2D">
              <w:rPr>
                <w:rFonts w:eastAsiaTheme="minorHAnsi"/>
                <w:b/>
                <w:i/>
                <w:sz w:val="22"/>
                <w:szCs w:val="22"/>
              </w:rPr>
              <w:t xml:space="preserve">Утвердить лицо, выполняющее функции счетной комиссии-регистратор Общества АО «Новый регистратор». </w:t>
            </w:r>
          </w:p>
          <w:p w:rsidR="00954A2D" w:rsidRPr="001C4C33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954A2D" w:rsidRPr="001C4C33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C4C33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решения: </w:t>
            </w:r>
            <w:r w:rsidRPr="001C4C33">
              <w:rPr>
                <w:rFonts w:eastAsiaTheme="minorHAnsi"/>
                <w:b/>
                <w:i/>
                <w:sz w:val="22"/>
                <w:szCs w:val="22"/>
              </w:rPr>
              <w:t>27.04.202</w:t>
            </w:r>
            <w:r w:rsidRPr="001C4C33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1C4C33">
              <w:rPr>
                <w:rFonts w:eastAsiaTheme="minorHAnsi"/>
                <w:b/>
                <w:i/>
                <w:sz w:val="22"/>
                <w:szCs w:val="22"/>
              </w:rPr>
              <w:t>г.;</w:t>
            </w:r>
          </w:p>
          <w:p w:rsidR="00954A2D" w:rsidRPr="001C4C33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954A2D" w:rsidRPr="001C4C33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C4C33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решения: </w:t>
            </w:r>
            <w:r w:rsidRPr="001C4C33">
              <w:rPr>
                <w:rFonts w:eastAsiaTheme="minorHAnsi"/>
                <w:b/>
                <w:i/>
                <w:sz w:val="22"/>
                <w:szCs w:val="22"/>
              </w:rPr>
              <w:t>27.04.202</w:t>
            </w:r>
            <w:r w:rsidRPr="001C4C33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1C4C33">
              <w:rPr>
                <w:rFonts w:eastAsiaTheme="minorHAnsi"/>
                <w:b/>
                <w:i/>
                <w:sz w:val="22"/>
                <w:szCs w:val="22"/>
              </w:rPr>
              <w:t>г. № 1</w:t>
            </w:r>
            <w:r w:rsidRPr="001C4C33">
              <w:rPr>
                <w:rFonts w:eastAsiaTheme="minorHAnsi"/>
                <w:b/>
                <w:i/>
                <w:sz w:val="22"/>
                <w:szCs w:val="22"/>
              </w:rPr>
              <w:t>9</w:t>
            </w:r>
            <w:r w:rsidRPr="001C4C33">
              <w:rPr>
                <w:rFonts w:eastAsiaTheme="minorHAnsi"/>
                <w:b/>
                <w:i/>
                <w:sz w:val="22"/>
                <w:szCs w:val="22"/>
              </w:rPr>
              <w:t xml:space="preserve"> СД/202</w:t>
            </w:r>
            <w:r w:rsidR="001C4C33" w:rsidRPr="001C4C33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1C4C33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954A2D" w:rsidRPr="001C4C33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954A2D" w:rsidRPr="00954A2D" w:rsidRDefault="00954A2D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1C4C33">
              <w:rPr>
                <w:rFonts w:eastAsiaTheme="minorHAnsi"/>
                <w:sz w:val="22"/>
                <w:szCs w:val="22"/>
              </w:rPr>
              <w:t>2.5.</w:t>
            </w:r>
            <w:r w:rsidRPr="001C4C33">
              <w:rPr>
                <w:rFonts w:eastAsiaTheme="minorHAnsi"/>
                <w:i/>
                <w:sz w:val="22"/>
                <w:szCs w:val="22"/>
              </w:rPr>
              <w:t xml:space="preserve"> </w:t>
            </w:r>
            <w:r w:rsidRPr="001C4C33">
              <w:rPr>
                <w:rFonts w:eastAsiaTheme="minorHAnsi"/>
                <w:sz w:val="22"/>
                <w:szCs w:val="22"/>
              </w:rPr>
              <w:t>Идентификационные признаки ценных бумаг, в связи с наличием в повестке дня заседания совета директоров эмитента вопросов, связанных с осуществлением прав по ценным бумагам эмитента:</w:t>
            </w:r>
            <w:r w:rsidRPr="001C4C33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954A2D" w:rsidRPr="00954A2D" w:rsidRDefault="00954A2D" w:rsidP="00954A2D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954A2D" w:rsidRPr="001C4C33" w:rsidTr="00A917E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1C4C33" w:rsidRDefault="00954A2D" w:rsidP="00A917E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C4C33">
              <w:rPr>
                <w:sz w:val="22"/>
                <w:szCs w:val="22"/>
              </w:rPr>
              <w:t>3. Подпись</w:t>
            </w:r>
          </w:p>
        </w:tc>
      </w:tr>
      <w:tr w:rsidR="00954A2D" w:rsidRPr="00A048AF" w:rsidTr="00A917E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D" w:rsidRPr="001C4C33" w:rsidRDefault="00954A2D" w:rsidP="00A917E9">
            <w:pPr>
              <w:pStyle w:val="prilozhenie"/>
              <w:ind w:firstLine="0"/>
              <w:rPr>
                <w:sz w:val="22"/>
                <w:szCs w:val="22"/>
              </w:rPr>
            </w:pPr>
            <w:r w:rsidRPr="001C4C33">
              <w:rPr>
                <w:sz w:val="22"/>
                <w:szCs w:val="22"/>
              </w:rPr>
              <w:t xml:space="preserve">3.1. Генеральный директор </w:t>
            </w:r>
          </w:p>
          <w:p w:rsidR="00954A2D" w:rsidRPr="001C4C33" w:rsidRDefault="00954A2D" w:rsidP="00A917E9">
            <w:pPr>
              <w:pStyle w:val="prilozhenie"/>
              <w:ind w:firstLine="0"/>
              <w:rPr>
                <w:sz w:val="22"/>
                <w:szCs w:val="22"/>
              </w:rPr>
            </w:pPr>
            <w:r w:rsidRPr="001C4C33">
              <w:rPr>
                <w:sz w:val="22"/>
                <w:szCs w:val="22"/>
              </w:rPr>
              <w:t>АО «</w:t>
            </w:r>
            <w:proofErr w:type="spellStart"/>
            <w:r w:rsidRPr="001C4C33">
              <w:rPr>
                <w:sz w:val="22"/>
                <w:szCs w:val="22"/>
              </w:rPr>
              <w:t>Трежери</w:t>
            </w:r>
            <w:proofErr w:type="spellEnd"/>
            <w:r w:rsidRPr="001C4C33">
              <w:rPr>
                <w:sz w:val="22"/>
                <w:szCs w:val="22"/>
              </w:rPr>
              <w:t xml:space="preserve"> </w:t>
            </w:r>
            <w:proofErr w:type="gramStart"/>
            <w:r w:rsidRPr="001C4C33">
              <w:rPr>
                <w:sz w:val="22"/>
                <w:szCs w:val="22"/>
              </w:rPr>
              <w:t xml:space="preserve">Инвест»   </w:t>
            </w:r>
            <w:proofErr w:type="gramEnd"/>
            <w:r w:rsidRPr="001C4C33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1C4C33">
              <w:rPr>
                <w:sz w:val="22"/>
                <w:szCs w:val="22"/>
              </w:rPr>
              <w:t>Шуков</w:t>
            </w:r>
            <w:proofErr w:type="spellEnd"/>
          </w:p>
          <w:p w:rsidR="00954A2D" w:rsidRPr="001C4C33" w:rsidRDefault="00954A2D" w:rsidP="00A917E9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954A2D" w:rsidRPr="00A048AF" w:rsidRDefault="00954A2D" w:rsidP="00A917E9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1C4C33">
              <w:rPr>
                <w:sz w:val="22"/>
                <w:szCs w:val="22"/>
              </w:rPr>
              <w:t>3.2. «2</w:t>
            </w:r>
            <w:r w:rsidR="001C4C33" w:rsidRPr="001C4C33">
              <w:rPr>
                <w:sz w:val="22"/>
                <w:szCs w:val="22"/>
              </w:rPr>
              <w:t>7</w:t>
            </w:r>
            <w:r w:rsidRPr="001C4C33">
              <w:rPr>
                <w:sz w:val="22"/>
                <w:szCs w:val="22"/>
              </w:rPr>
              <w:t>» апреля 202</w:t>
            </w:r>
            <w:r w:rsidR="001C4C33" w:rsidRPr="001C4C33">
              <w:rPr>
                <w:sz w:val="22"/>
                <w:szCs w:val="22"/>
              </w:rPr>
              <w:t>4</w:t>
            </w:r>
            <w:r w:rsidRPr="001C4C33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954A2D" w:rsidRDefault="00954A2D" w:rsidP="00954A2D"/>
    <w:p w:rsidR="00954A2D" w:rsidRDefault="00954A2D" w:rsidP="00954A2D"/>
    <w:p w:rsidR="00954A2D" w:rsidRDefault="00954A2D" w:rsidP="00954A2D"/>
    <w:p w:rsidR="00954A2D" w:rsidRDefault="00954A2D" w:rsidP="00954A2D"/>
    <w:p w:rsidR="00954A2D" w:rsidRDefault="00954A2D" w:rsidP="00954A2D"/>
    <w:p w:rsidR="00954A2D" w:rsidRDefault="00954A2D" w:rsidP="00954A2D"/>
    <w:p w:rsidR="00954A2D" w:rsidRDefault="00954A2D" w:rsidP="00954A2D"/>
    <w:p w:rsidR="00954A2D" w:rsidRDefault="00954A2D" w:rsidP="00954A2D"/>
    <w:p w:rsidR="00954A2D" w:rsidRDefault="00954A2D" w:rsidP="00954A2D"/>
    <w:p w:rsidR="00954A2D" w:rsidRDefault="00954A2D" w:rsidP="00954A2D"/>
    <w:p w:rsidR="00954A2D" w:rsidRDefault="00954A2D" w:rsidP="00954A2D"/>
    <w:p w:rsidR="00954A2D" w:rsidRDefault="00954A2D" w:rsidP="00954A2D"/>
    <w:p w:rsidR="00D65C79" w:rsidRDefault="00D65C79"/>
    <w:sectPr w:rsidR="00D6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2D"/>
    <w:rsid w:val="001C4C33"/>
    <w:rsid w:val="00820DE7"/>
    <w:rsid w:val="00954A2D"/>
    <w:rsid w:val="00D6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C11F"/>
  <w15:chartTrackingRefBased/>
  <w15:docId w15:val="{6D8F2CB3-B70A-4752-AE91-D86BDA0D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954A2D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954A2D"/>
    <w:rPr>
      <w:color w:val="0000FF"/>
      <w:u w:val="single"/>
    </w:rPr>
  </w:style>
  <w:style w:type="table" w:styleId="a4">
    <w:name w:val="Table Grid"/>
    <w:basedOn w:val="a1"/>
    <w:rsid w:val="0095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2</cp:revision>
  <dcterms:created xsi:type="dcterms:W3CDTF">2024-04-27T09:19:00Z</dcterms:created>
  <dcterms:modified xsi:type="dcterms:W3CDTF">2024-04-27T09:36:00Z</dcterms:modified>
</cp:coreProperties>
</file>