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9F" w:rsidRPr="0088529F" w:rsidRDefault="0088529F" w:rsidP="0088529F">
      <w:pPr>
        <w:jc w:val="center"/>
        <w:rPr>
          <w:b/>
          <w:bCs/>
          <w:sz w:val="23"/>
          <w:szCs w:val="23"/>
        </w:rPr>
      </w:pPr>
      <w:r w:rsidRPr="0088529F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88529F">
        <w:rPr>
          <w:b/>
          <w:bCs/>
          <w:sz w:val="23"/>
          <w:szCs w:val="23"/>
        </w:rPr>
        <w:t>факте</w:t>
      </w:r>
      <w:proofErr w:type="gramEnd"/>
      <w:r w:rsidRPr="0088529F">
        <w:rPr>
          <w:b/>
          <w:bCs/>
          <w:sz w:val="23"/>
          <w:szCs w:val="23"/>
        </w:rPr>
        <w:t xml:space="preserve"> о проведении заседания совета директоров эмитента и его повестке дня</w:t>
      </w:r>
    </w:p>
    <w:p w:rsidR="0088529F" w:rsidRPr="0088529F" w:rsidRDefault="0088529F" w:rsidP="0088529F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88529F" w:rsidRPr="0088529F" w:rsidTr="00B31FF6">
        <w:trPr>
          <w:trHeight w:val="345"/>
          <w:jc w:val="center"/>
        </w:trPr>
        <w:tc>
          <w:tcPr>
            <w:tcW w:w="9648" w:type="dxa"/>
          </w:tcPr>
          <w:p w:rsidR="0088529F" w:rsidRPr="0088529F" w:rsidRDefault="0088529F" w:rsidP="00B31FF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8529F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88529F" w:rsidRPr="0088529F" w:rsidTr="00B31FF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rPr>
                <w:sz w:val="22"/>
                <w:szCs w:val="22"/>
              </w:rPr>
            </w:pPr>
            <w:r w:rsidRPr="0088529F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8529F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88529F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88529F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88529F" w:rsidRPr="0088529F" w:rsidTr="00B31FF6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rPr>
                <w:sz w:val="22"/>
                <w:szCs w:val="22"/>
              </w:rPr>
            </w:pPr>
            <w:r w:rsidRPr="0088529F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8529F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88529F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88529F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88529F" w:rsidRPr="0088529F" w:rsidTr="00B31FF6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rPr>
                <w:sz w:val="22"/>
                <w:szCs w:val="22"/>
              </w:rPr>
            </w:pPr>
            <w:r w:rsidRPr="0088529F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8529F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88529F" w:rsidRPr="0088529F" w:rsidTr="00B31FF6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rPr>
                <w:sz w:val="22"/>
                <w:szCs w:val="22"/>
              </w:rPr>
            </w:pPr>
            <w:r w:rsidRPr="0088529F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8529F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88529F" w:rsidRPr="0088529F" w:rsidTr="00B31FF6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rPr>
                <w:sz w:val="22"/>
                <w:szCs w:val="22"/>
              </w:rPr>
            </w:pPr>
            <w:r w:rsidRPr="0088529F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8529F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88529F" w:rsidRPr="0088529F" w:rsidTr="00B31FF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rPr>
                <w:sz w:val="22"/>
                <w:szCs w:val="22"/>
              </w:rPr>
            </w:pPr>
            <w:r w:rsidRPr="0088529F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8529F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88529F" w:rsidRPr="0088529F" w:rsidTr="00B31FF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rPr>
                <w:sz w:val="22"/>
                <w:szCs w:val="22"/>
              </w:rPr>
            </w:pPr>
            <w:r w:rsidRPr="0088529F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88529F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88529F">
              <w:rPr>
                <w:b/>
                <w:i/>
                <w:sz w:val="22"/>
                <w:szCs w:val="22"/>
              </w:rPr>
              <w:t>;</w:t>
            </w:r>
          </w:p>
          <w:p w:rsidR="0088529F" w:rsidRPr="0088529F" w:rsidRDefault="0088529F" w:rsidP="00B31FF6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88529F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88529F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88529F" w:rsidRPr="0088529F" w:rsidTr="00B31FF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rPr>
                <w:sz w:val="22"/>
                <w:szCs w:val="22"/>
              </w:rPr>
            </w:pPr>
            <w:r w:rsidRPr="0088529F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88529F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88529F">
              <w:rPr>
                <w:b/>
                <w:i/>
                <w:sz w:val="22"/>
                <w:szCs w:val="22"/>
              </w:rPr>
              <w:t>27</w:t>
            </w:r>
            <w:r w:rsidRPr="0088529F">
              <w:rPr>
                <w:b/>
                <w:i/>
                <w:sz w:val="22"/>
                <w:szCs w:val="22"/>
              </w:rPr>
              <w:t xml:space="preserve"> </w:t>
            </w:r>
            <w:r w:rsidRPr="0088529F">
              <w:rPr>
                <w:b/>
                <w:i/>
                <w:sz w:val="22"/>
                <w:szCs w:val="22"/>
              </w:rPr>
              <w:t>апреля</w:t>
            </w:r>
            <w:r w:rsidRPr="0088529F">
              <w:rPr>
                <w:b/>
                <w:i/>
                <w:sz w:val="22"/>
                <w:szCs w:val="22"/>
              </w:rPr>
              <w:t xml:space="preserve"> 2022 г.</w:t>
            </w:r>
          </w:p>
        </w:tc>
      </w:tr>
    </w:tbl>
    <w:p w:rsidR="0088529F" w:rsidRPr="0088529F" w:rsidRDefault="0088529F" w:rsidP="0088529F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88529F" w:rsidRPr="0088529F" w:rsidTr="00B31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8529F">
              <w:rPr>
                <w:sz w:val="22"/>
                <w:szCs w:val="22"/>
              </w:rPr>
              <w:t>2. Содержание сообщения</w:t>
            </w:r>
          </w:p>
        </w:tc>
      </w:tr>
      <w:tr w:rsidR="0088529F" w:rsidRPr="0088529F" w:rsidTr="00B31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8529F">
              <w:rPr>
                <w:rFonts w:eastAsiaTheme="minorHAnsi"/>
                <w:sz w:val="22"/>
                <w:szCs w:val="22"/>
              </w:rPr>
              <w:t xml:space="preserve">2.1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bookmarkStart w:id="0" w:name="_GoBack"/>
            <w:r w:rsidRPr="0088529F">
              <w:rPr>
                <w:rFonts w:eastAsiaTheme="minorHAnsi"/>
                <w:b/>
                <w:i/>
                <w:sz w:val="22"/>
                <w:szCs w:val="22"/>
              </w:rPr>
              <w:t>27</w:t>
            </w:r>
            <w:r w:rsidRPr="0088529F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88529F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88529F">
              <w:rPr>
                <w:rFonts w:eastAsiaTheme="minorHAnsi"/>
                <w:b/>
                <w:i/>
                <w:sz w:val="22"/>
                <w:szCs w:val="22"/>
              </w:rPr>
              <w:t>.2022</w:t>
            </w:r>
            <w:bookmarkEnd w:id="0"/>
            <w:r w:rsidRPr="0088529F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88529F" w:rsidRPr="0088529F" w:rsidRDefault="0088529F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8529F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88529F">
              <w:rPr>
                <w:rFonts w:eastAsiaTheme="minorHAnsi"/>
                <w:b/>
                <w:i/>
                <w:sz w:val="22"/>
                <w:szCs w:val="22"/>
              </w:rPr>
              <w:t>27.04.2022.</w:t>
            </w:r>
          </w:p>
          <w:p w:rsidR="0088529F" w:rsidRPr="0088529F" w:rsidRDefault="0088529F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8529F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88529F" w:rsidRPr="0088529F" w:rsidRDefault="0088529F" w:rsidP="008852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8529F">
              <w:rPr>
                <w:rFonts w:eastAsiaTheme="minorHAnsi"/>
                <w:b/>
                <w:i/>
                <w:sz w:val="22"/>
                <w:szCs w:val="22"/>
              </w:rPr>
              <w:t>1.О созыве, выборе формы, даты, места, времени проведения Годового общего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88529F">
              <w:rPr>
                <w:rFonts w:eastAsiaTheme="minorHAnsi"/>
                <w:b/>
                <w:i/>
                <w:sz w:val="22"/>
                <w:szCs w:val="22"/>
              </w:rPr>
              <w:t>собрания акционеров.</w:t>
            </w:r>
          </w:p>
          <w:p w:rsidR="0088529F" w:rsidRPr="0088529F" w:rsidRDefault="0088529F" w:rsidP="008852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8529F">
              <w:rPr>
                <w:rFonts w:eastAsiaTheme="minorHAnsi"/>
                <w:b/>
                <w:i/>
                <w:sz w:val="22"/>
                <w:szCs w:val="22"/>
              </w:rPr>
              <w:t>2.Утверждение даты, до которой от акционеров будут приниматься предложения о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88529F">
              <w:rPr>
                <w:rFonts w:eastAsiaTheme="minorHAnsi"/>
                <w:b/>
                <w:i/>
                <w:sz w:val="22"/>
                <w:szCs w:val="22"/>
              </w:rPr>
              <w:t>внесении вопросов в повестку дня годового общего собрания акционеров и предложения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88529F">
              <w:rPr>
                <w:rFonts w:eastAsiaTheme="minorHAnsi"/>
                <w:b/>
                <w:i/>
                <w:sz w:val="22"/>
                <w:szCs w:val="22"/>
              </w:rPr>
              <w:t>о выдвижении кандидатов для избрания в совет директоров и иные органы Общества.</w:t>
            </w:r>
          </w:p>
          <w:p w:rsidR="0088529F" w:rsidRPr="0088529F" w:rsidRDefault="0088529F" w:rsidP="008852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8529F">
              <w:rPr>
                <w:rFonts w:eastAsiaTheme="minorHAnsi"/>
                <w:b/>
                <w:i/>
                <w:sz w:val="22"/>
                <w:szCs w:val="22"/>
              </w:rPr>
              <w:t>3.Утверждение даты, на которую определяются (фиксируются) лица, имеющие право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88529F">
              <w:rPr>
                <w:rFonts w:eastAsiaTheme="minorHAnsi"/>
                <w:b/>
                <w:i/>
                <w:sz w:val="22"/>
                <w:szCs w:val="22"/>
              </w:rPr>
              <w:t>на участие в Годовом общем собрании акционеров.</w:t>
            </w:r>
          </w:p>
          <w:p w:rsidR="0088529F" w:rsidRDefault="0088529F" w:rsidP="008852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8529F">
              <w:rPr>
                <w:rFonts w:eastAsiaTheme="minorHAnsi"/>
                <w:b/>
                <w:i/>
                <w:sz w:val="22"/>
                <w:szCs w:val="22"/>
              </w:rPr>
              <w:t>4.О лице, выполняющем функции счетной комиссии.</w:t>
            </w:r>
          </w:p>
          <w:p w:rsidR="0088529F" w:rsidRPr="0088529F" w:rsidRDefault="0088529F" w:rsidP="008852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88529F">
              <w:rPr>
                <w:rFonts w:eastAsiaTheme="minorHAnsi"/>
                <w:b/>
                <w:i/>
                <w:sz w:val="22"/>
                <w:szCs w:val="22"/>
              </w:rPr>
              <w:t xml:space="preserve">2.4. </w:t>
            </w:r>
            <w:r w:rsidRPr="0088529F">
              <w:rPr>
                <w:rFonts w:eastAsiaTheme="minorHAnsi"/>
                <w:sz w:val="22"/>
                <w:szCs w:val="22"/>
              </w:rPr>
              <w:t xml:space="preserve">Идентификационные признаки ценных бумаг, в связи с наличием в повестке </w:t>
            </w:r>
            <w:proofErr w:type="gramStart"/>
            <w:r w:rsidRPr="0088529F">
              <w:rPr>
                <w:rFonts w:eastAsiaTheme="minorHAnsi"/>
                <w:sz w:val="22"/>
                <w:szCs w:val="22"/>
              </w:rPr>
              <w:t>дня заседания совета директоров эмитента</w:t>
            </w:r>
            <w:proofErr w:type="gramEnd"/>
            <w:r w:rsidRPr="0088529F">
              <w:rPr>
                <w:rFonts w:eastAsiaTheme="minorHAnsi"/>
                <w:sz w:val="22"/>
                <w:szCs w:val="22"/>
              </w:rPr>
              <w:t xml:space="preserve"> вопросов, связанных с осуществлением прав по ценным бумагам эмитента:</w:t>
            </w:r>
            <w:r w:rsidRPr="0088529F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88529F" w:rsidRPr="0088529F" w:rsidRDefault="0088529F" w:rsidP="0088529F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88529F" w:rsidRPr="0088529F" w:rsidTr="00B31FF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8529F">
              <w:rPr>
                <w:sz w:val="22"/>
                <w:szCs w:val="22"/>
              </w:rPr>
              <w:t>3. Подпись</w:t>
            </w:r>
          </w:p>
        </w:tc>
      </w:tr>
      <w:tr w:rsidR="0088529F" w:rsidRPr="00A048AF" w:rsidTr="00B31FF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9F" w:rsidRPr="0088529F" w:rsidRDefault="0088529F" w:rsidP="00B31FF6">
            <w:pPr>
              <w:pStyle w:val="prilozhenie"/>
              <w:ind w:firstLine="0"/>
              <w:rPr>
                <w:sz w:val="22"/>
                <w:szCs w:val="22"/>
              </w:rPr>
            </w:pPr>
            <w:r w:rsidRPr="0088529F">
              <w:rPr>
                <w:sz w:val="22"/>
                <w:szCs w:val="22"/>
              </w:rPr>
              <w:t xml:space="preserve">3.1. Генеральный директор </w:t>
            </w:r>
          </w:p>
          <w:p w:rsidR="0088529F" w:rsidRPr="0088529F" w:rsidRDefault="0088529F" w:rsidP="00B31FF6">
            <w:pPr>
              <w:pStyle w:val="prilozhenie"/>
              <w:ind w:firstLine="0"/>
              <w:rPr>
                <w:sz w:val="22"/>
                <w:szCs w:val="22"/>
              </w:rPr>
            </w:pPr>
            <w:r w:rsidRPr="0088529F">
              <w:rPr>
                <w:sz w:val="22"/>
                <w:szCs w:val="22"/>
              </w:rPr>
              <w:t>АО «</w:t>
            </w:r>
            <w:proofErr w:type="spellStart"/>
            <w:r w:rsidRPr="0088529F">
              <w:rPr>
                <w:sz w:val="22"/>
                <w:szCs w:val="22"/>
              </w:rPr>
              <w:t>Трежери</w:t>
            </w:r>
            <w:proofErr w:type="spellEnd"/>
            <w:r w:rsidRPr="0088529F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88529F">
              <w:rPr>
                <w:sz w:val="22"/>
                <w:szCs w:val="22"/>
              </w:rPr>
              <w:t>Шуков</w:t>
            </w:r>
            <w:proofErr w:type="spellEnd"/>
          </w:p>
          <w:p w:rsidR="0088529F" w:rsidRPr="0088529F" w:rsidRDefault="0088529F" w:rsidP="00B31FF6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88529F" w:rsidRPr="00A048AF" w:rsidRDefault="0088529F" w:rsidP="0088529F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88529F">
              <w:rPr>
                <w:sz w:val="22"/>
                <w:szCs w:val="22"/>
              </w:rPr>
              <w:t>3.2. «</w:t>
            </w:r>
            <w:r w:rsidRPr="0088529F">
              <w:rPr>
                <w:sz w:val="22"/>
                <w:szCs w:val="22"/>
              </w:rPr>
              <w:t>27</w:t>
            </w:r>
            <w:r w:rsidRPr="0088529F">
              <w:rPr>
                <w:sz w:val="22"/>
                <w:szCs w:val="22"/>
              </w:rPr>
              <w:t xml:space="preserve">» </w:t>
            </w:r>
            <w:r w:rsidRPr="0088529F">
              <w:rPr>
                <w:sz w:val="22"/>
                <w:szCs w:val="22"/>
              </w:rPr>
              <w:t>апреля</w:t>
            </w:r>
            <w:r w:rsidRPr="0088529F">
              <w:rPr>
                <w:sz w:val="22"/>
                <w:szCs w:val="22"/>
              </w:rPr>
              <w:t xml:space="preserve"> 2022 г.                                                М.П.</w:t>
            </w:r>
          </w:p>
        </w:tc>
      </w:tr>
    </w:tbl>
    <w:p w:rsidR="0088529F" w:rsidRDefault="0088529F" w:rsidP="0088529F"/>
    <w:p w:rsidR="0088529F" w:rsidRDefault="0088529F" w:rsidP="0088529F"/>
    <w:p w:rsidR="0088529F" w:rsidRDefault="0088529F" w:rsidP="0088529F"/>
    <w:p w:rsidR="0088529F" w:rsidRDefault="0088529F" w:rsidP="0088529F"/>
    <w:p w:rsidR="0088529F" w:rsidRDefault="0088529F" w:rsidP="0088529F"/>
    <w:p w:rsidR="0088529F" w:rsidRDefault="0088529F" w:rsidP="0088529F"/>
    <w:p w:rsidR="0088529F" w:rsidRDefault="0088529F" w:rsidP="0088529F"/>
    <w:p w:rsidR="00681BA1" w:rsidRDefault="00681BA1"/>
    <w:sectPr w:rsidR="00681BA1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9F"/>
    <w:rsid w:val="00632294"/>
    <w:rsid w:val="00681BA1"/>
    <w:rsid w:val="0088529F"/>
    <w:rsid w:val="00C0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8529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88529F"/>
    <w:rPr>
      <w:color w:val="0000FF"/>
      <w:u w:val="single"/>
    </w:rPr>
  </w:style>
  <w:style w:type="table" w:styleId="a4">
    <w:name w:val="Table Grid"/>
    <w:basedOn w:val="a1"/>
    <w:rsid w:val="0088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8529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88529F"/>
    <w:rPr>
      <w:color w:val="0000FF"/>
      <w:u w:val="single"/>
    </w:rPr>
  </w:style>
  <w:style w:type="table" w:styleId="a4">
    <w:name w:val="Table Grid"/>
    <w:basedOn w:val="a1"/>
    <w:rsid w:val="0088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2022-04-27T16:09:00Z</dcterms:created>
  <dcterms:modified xsi:type="dcterms:W3CDTF">2022-04-27T16:48:00Z</dcterms:modified>
</cp:coreProperties>
</file>