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20" w:rsidRPr="003C1420" w:rsidRDefault="003C1420" w:rsidP="003C1420">
      <w:pPr>
        <w:jc w:val="center"/>
        <w:rPr>
          <w:b/>
          <w:bCs/>
          <w:sz w:val="23"/>
          <w:szCs w:val="23"/>
        </w:rPr>
      </w:pPr>
      <w:r w:rsidRPr="003C1420">
        <w:rPr>
          <w:b/>
          <w:bCs/>
          <w:sz w:val="23"/>
          <w:szCs w:val="23"/>
        </w:rPr>
        <w:t xml:space="preserve">Сообщение о существенном </w:t>
      </w:r>
      <w:proofErr w:type="gramStart"/>
      <w:r w:rsidRPr="003C1420">
        <w:rPr>
          <w:b/>
          <w:bCs/>
          <w:sz w:val="23"/>
          <w:szCs w:val="23"/>
        </w:rPr>
        <w:t>факте</w:t>
      </w:r>
      <w:proofErr w:type="gramEnd"/>
      <w:r w:rsidRPr="003C1420">
        <w:rPr>
          <w:b/>
          <w:bCs/>
          <w:sz w:val="23"/>
          <w:szCs w:val="23"/>
        </w:rPr>
        <w:t xml:space="preserve"> </w:t>
      </w:r>
      <w:r w:rsidRPr="003C1420">
        <w:rPr>
          <w:b/>
          <w:bCs/>
          <w:sz w:val="23"/>
          <w:szCs w:val="23"/>
        </w:rPr>
        <w:t>о прекращении у эмитента права распоряжаться определенным количеством голосов, приходящихся на голосующие акции (доли), составляющие уставный капитал отдельной организации</w:t>
      </w:r>
    </w:p>
    <w:p w:rsidR="003C1420" w:rsidRPr="003C1420" w:rsidRDefault="003C1420" w:rsidP="003C1420">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3C1420" w:rsidRPr="003C1420" w:rsidTr="0010225E">
        <w:trPr>
          <w:trHeight w:val="345"/>
          <w:jc w:val="center"/>
        </w:trPr>
        <w:tc>
          <w:tcPr>
            <w:tcW w:w="9648" w:type="dxa"/>
          </w:tcPr>
          <w:p w:rsidR="003C1420" w:rsidRPr="003C1420" w:rsidRDefault="003C1420" w:rsidP="0010225E">
            <w:pPr>
              <w:pStyle w:val="prilozhenie"/>
              <w:ind w:firstLine="0"/>
              <w:jc w:val="center"/>
              <w:rPr>
                <w:sz w:val="22"/>
                <w:szCs w:val="22"/>
              </w:rPr>
            </w:pPr>
            <w:r w:rsidRPr="003C1420">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C1420" w:rsidRPr="003C1420" w:rsidTr="00102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Акционерное общество «</w:t>
            </w:r>
            <w:proofErr w:type="spellStart"/>
            <w:r w:rsidRPr="003C1420">
              <w:rPr>
                <w:b/>
                <w:i/>
                <w:sz w:val="22"/>
                <w:szCs w:val="22"/>
              </w:rPr>
              <w:t>Трежери</w:t>
            </w:r>
            <w:proofErr w:type="spellEnd"/>
            <w:r w:rsidRPr="003C1420">
              <w:rPr>
                <w:b/>
                <w:i/>
                <w:sz w:val="22"/>
                <w:szCs w:val="22"/>
              </w:rPr>
              <w:t xml:space="preserve"> Инвест»</w:t>
            </w:r>
          </w:p>
        </w:tc>
      </w:tr>
      <w:tr w:rsidR="003C1420" w:rsidRPr="003C1420" w:rsidTr="0010225E">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АО «</w:t>
            </w:r>
            <w:proofErr w:type="spellStart"/>
            <w:r w:rsidRPr="003C1420">
              <w:rPr>
                <w:b/>
                <w:i/>
                <w:sz w:val="22"/>
                <w:szCs w:val="22"/>
              </w:rPr>
              <w:t>Трежери</w:t>
            </w:r>
            <w:proofErr w:type="spellEnd"/>
            <w:r w:rsidRPr="003C1420">
              <w:rPr>
                <w:b/>
                <w:i/>
                <w:sz w:val="22"/>
                <w:szCs w:val="22"/>
              </w:rPr>
              <w:t xml:space="preserve"> Инвест»</w:t>
            </w:r>
          </w:p>
        </w:tc>
      </w:tr>
      <w:tr w:rsidR="003C1420" w:rsidRPr="003C1420" w:rsidTr="0010225E">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121151, г. Москва, наб. Тараса Шевченко, д. 23А, этаж 19, помещение I, комната 13</w:t>
            </w:r>
          </w:p>
        </w:tc>
      </w:tr>
      <w:tr w:rsidR="003C1420" w:rsidRPr="003C1420" w:rsidTr="0010225E">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1207700290137</w:t>
            </w:r>
          </w:p>
        </w:tc>
      </w:tr>
      <w:tr w:rsidR="003C1420" w:rsidRPr="003C1420" w:rsidTr="0010225E">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7730258615</w:t>
            </w:r>
          </w:p>
        </w:tc>
      </w:tr>
      <w:tr w:rsidR="003C1420" w:rsidRPr="003C1420" w:rsidTr="0010225E">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b/>
                <w:i/>
                <w:sz w:val="22"/>
                <w:szCs w:val="22"/>
              </w:rPr>
            </w:pPr>
            <w:r w:rsidRPr="003C1420">
              <w:rPr>
                <w:b/>
                <w:i/>
                <w:sz w:val="22"/>
                <w:szCs w:val="22"/>
              </w:rPr>
              <w:t>16675-А</w:t>
            </w:r>
          </w:p>
        </w:tc>
      </w:tr>
      <w:tr w:rsidR="003C1420" w:rsidRPr="003C1420" w:rsidTr="00102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rPr>
                <w:b/>
                <w:i/>
                <w:sz w:val="22"/>
                <w:szCs w:val="22"/>
              </w:rPr>
            </w:pPr>
            <w:hyperlink r:id="rId5" w:history="1">
              <w:r w:rsidRPr="003C1420">
                <w:rPr>
                  <w:rStyle w:val="a3"/>
                  <w:b/>
                  <w:i/>
                  <w:sz w:val="22"/>
                  <w:szCs w:val="22"/>
                </w:rPr>
                <w:t>http://www.e-disclosure.ru/portal/company.aspx?id=38255</w:t>
              </w:r>
            </w:hyperlink>
            <w:r w:rsidRPr="003C1420">
              <w:rPr>
                <w:b/>
                <w:i/>
                <w:sz w:val="22"/>
                <w:szCs w:val="22"/>
              </w:rPr>
              <w:t>;</w:t>
            </w:r>
          </w:p>
          <w:p w:rsidR="003C1420" w:rsidRPr="003C1420" w:rsidRDefault="003C1420" w:rsidP="0010225E">
            <w:pPr>
              <w:spacing w:line="276" w:lineRule="auto"/>
              <w:ind w:left="57"/>
              <w:rPr>
                <w:b/>
                <w:i/>
                <w:sz w:val="22"/>
                <w:szCs w:val="22"/>
              </w:rPr>
            </w:pPr>
            <w:hyperlink r:id="rId6" w:history="1">
              <w:r w:rsidRPr="003C1420">
                <w:rPr>
                  <w:rStyle w:val="a3"/>
                  <w:b/>
                  <w:i/>
                  <w:sz w:val="22"/>
                  <w:szCs w:val="22"/>
                </w:rPr>
                <w:t>http://treasuryinvest.ru/</w:t>
              </w:r>
            </w:hyperlink>
          </w:p>
        </w:tc>
      </w:tr>
      <w:tr w:rsidR="003C1420" w:rsidRPr="003C1420" w:rsidTr="0010225E">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rPr>
                <w:sz w:val="22"/>
                <w:szCs w:val="22"/>
              </w:rPr>
            </w:pPr>
            <w:r w:rsidRPr="003C1420">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3C1420" w:rsidRPr="003C1420" w:rsidRDefault="003C1420" w:rsidP="0010225E">
            <w:pPr>
              <w:spacing w:line="276" w:lineRule="auto"/>
              <w:ind w:left="57"/>
              <w:rPr>
                <w:rStyle w:val="a3"/>
                <w:b/>
                <w:i/>
                <w:sz w:val="22"/>
                <w:szCs w:val="22"/>
                <w:lang w:val="en-US"/>
              </w:rPr>
            </w:pPr>
            <w:r>
              <w:rPr>
                <w:b/>
                <w:i/>
                <w:sz w:val="22"/>
                <w:szCs w:val="22"/>
              </w:rPr>
              <w:t>25</w:t>
            </w:r>
            <w:r w:rsidRPr="003C1420">
              <w:rPr>
                <w:b/>
                <w:i/>
                <w:sz w:val="22"/>
                <w:szCs w:val="22"/>
              </w:rPr>
              <w:t xml:space="preserve"> июня 2021 г.</w:t>
            </w:r>
          </w:p>
        </w:tc>
      </w:tr>
    </w:tbl>
    <w:p w:rsidR="003C1420" w:rsidRPr="003C1420" w:rsidRDefault="003C1420" w:rsidP="003C1420">
      <w:pPr>
        <w:pStyle w:val="prilozhenie"/>
        <w:rPr>
          <w:sz w:val="22"/>
          <w:szCs w:val="22"/>
          <w:highlight w:val="yellow"/>
        </w:rPr>
      </w:pPr>
    </w:p>
    <w:tbl>
      <w:tblPr>
        <w:tblW w:w="0" w:type="auto"/>
        <w:tblLook w:val="00A0" w:firstRow="1" w:lastRow="0" w:firstColumn="1" w:lastColumn="0" w:noHBand="0" w:noVBand="0"/>
      </w:tblPr>
      <w:tblGrid>
        <w:gridCol w:w="9571"/>
      </w:tblGrid>
      <w:tr w:rsidR="003C1420" w:rsidRPr="003C1420" w:rsidTr="0010225E">
        <w:tc>
          <w:tcPr>
            <w:tcW w:w="0" w:type="auto"/>
            <w:tcBorders>
              <w:top w:val="single" w:sz="4" w:space="0" w:color="auto"/>
              <w:left w:val="single" w:sz="4" w:space="0" w:color="auto"/>
              <w:bottom w:val="single" w:sz="4" w:space="0" w:color="auto"/>
              <w:right w:val="single" w:sz="4" w:space="0" w:color="auto"/>
            </w:tcBorders>
          </w:tcPr>
          <w:p w:rsidR="003C1420" w:rsidRPr="003C1420" w:rsidRDefault="003C1420" w:rsidP="0010225E">
            <w:pPr>
              <w:pStyle w:val="prilozhenie"/>
              <w:ind w:firstLine="0"/>
              <w:jc w:val="center"/>
              <w:rPr>
                <w:sz w:val="22"/>
                <w:szCs w:val="22"/>
              </w:rPr>
            </w:pPr>
            <w:r w:rsidRPr="003C1420">
              <w:rPr>
                <w:sz w:val="22"/>
                <w:szCs w:val="22"/>
              </w:rPr>
              <w:t>2. Содержание сообщения</w:t>
            </w:r>
          </w:p>
        </w:tc>
      </w:tr>
      <w:tr w:rsidR="003C1420" w:rsidRPr="003C1420" w:rsidTr="0010225E">
        <w:tc>
          <w:tcPr>
            <w:tcW w:w="0" w:type="auto"/>
            <w:tcBorders>
              <w:top w:val="single" w:sz="4" w:space="0" w:color="auto"/>
              <w:left w:val="single" w:sz="4" w:space="0" w:color="auto"/>
              <w:bottom w:val="single" w:sz="4" w:space="0" w:color="auto"/>
              <w:right w:val="single" w:sz="4" w:space="0" w:color="auto"/>
            </w:tcBorders>
          </w:tcPr>
          <w:p w:rsidR="003C1420" w:rsidRPr="003C1420" w:rsidRDefault="003C1420" w:rsidP="003C1420">
            <w:pPr>
              <w:autoSpaceDE w:val="0"/>
              <w:autoSpaceDN w:val="0"/>
              <w:adjustRightInd w:val="0"/>
              <w:jc w:val="both"/>
              <w:rPr>
                <w:rFonts w:eastAsiaTheme="minorHAnsi"/>
                <w:sz w:val="22"/>
                <w:szCs w:val="22"/>
              </w:rPr>
            </w:pPr>
            <w:r w:rsidRPr="003C1420">
              <w:rPr>
                <w:rFonts w:eastAsiaTheme="minorHAnsi"/>
                <w:sz w:val="22"/>
                <w:szCs w:val="22"/>
              </w:rPr>
              <w:t xml:space="preserve">2.1. </w:t>
            </w:r>
            <w:r>
              <w:rPr>
                <w:rFonts w:eastAsiaTheme="minorHAnsi"/>
                <w:sz w:val="22"/>
                <w:szCs w:val="22"/>
              </w:rPr>
              <w:t>П</w:t>
            </w:r>
            <w:r w:rsidRPr="003C1420">
              <w:rPr>
                <w:rFonts w:eastAsiaTheme="minorHAnsi"/>
                <w:sz w:val="22"/>
                <w:szCs w:val="22"/>
              </w:rPr>
              <w:t>олное фирменное наименование, место нахождения, ИНН (если применимо), ОГРН (если применимо) организации, право распоряжаться определенным количеством голосов, приходящихся на голосующие акции (доли), составляющие уставный капитал, которой прекращено у эмитента</w:t>
            </w:r>
            <w:r>
              <w:rPr>
                <w:rFonts w:eastAsiaTheme="minorHAnsi"/>
                <w:sz w:val="22"/>
                <w:szCs w:val="22"/>
              </w:rPr>
              <w:t>:</w:t>
            </w:r>
            <w:r>
              <w:t xml:space="preserve"> </w:t>
            </w:r>
            <w:r w:rsidRPr="003C1420">
              <w:rPr>
                <w:rFonts w:eastAsiaTheme="minorHAnsi"/>
                <w:b/>
                <w:i/>
                <w:sz w:val="22"/>
                <w:szCs w:val="22"/>
              </w:rPr>
              <w:t>Публичное акционерное общество «</w:t>
            </w:r>
            <w:proofErr w:type="spellStart"/>
            <w:r w:rsidRPr="003C1420">
              <w:rPr>
                <w:rFonts w:eastAsiaTheme="minorHAnsi"/>
                <w:b/>
                <w:i/>
                <w:sz w:val="22"/>
                <w:szCs w:val="22"/>
              </w:rPr>
              <w:t>Русолово</w:t>
            </w:r>
            <w:proofErr w:type="spellEnd"/>
            <w:r w:rsidRPr="003C1420">
              <w:rPr>
                <w:rFonts w:eastAsiaTheme="minorHAnsi"/>
                <w:b/>
                <w:i/>
                <w:sz w:val="22"/>
                <w:szCs w:val="22"/>
              </w:rPr>
              <w:t>»; Российская Федерация, г. Москва;  ИНН 7706774915; ОГРН 1127746391596;</w:t>
            </w:r>
          </w:p>
          <w:p w:rsidR="003C1420" w:rsidRPr="003C1420" w:rsidRDefault="003C1420" w:rsidP="003C1420">
            <w:pPr>
              <w:autoSpaceDE w:val="0"/>
              <w:autoSpaceDN w:val="0"/>
              <w:adjustRightInd w:val="0"/>
              <w:jc w:val="both"/>
              <w:rPr>
                <w:rFonts w:eastAsiaTheme="minorHAnsi"/>
                <w:sz w:val="22"/>
                <w:szCs w:val="22"/>
              </w:rPr>
            </w:pPr>
            <w:r>
              <w:rPr>
                <w:rFonts w:eastAsiaTheme="minorHAnsi"/>
                <w:sz w:val="22"/>
                <w:szCs w:val="22"/>
              </w:rPr>
              <w:t>2.2. В</w:t>
            </w:r>
            <w:r w:rsidRPr="003C1420">
              <w:rPr>
                <w:rFonts w:eastAsiaTheme="minorHAnsi"/>
                <w:sz w:val="22"/>
                <w:szCs w:val="22"/>
              </w:rPr>
              <w:t>ид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(прямое распоряжение; косвенное распоряжение)</w:t>
            </w:r>
            <w:r>
              <w:rPr>
                <w:rFonts w:eastAsiaTheme="minorHAnsi"/>
                <w:sz w:val="22"/>
                <w:szCs w:val="22"/>
              </w:rPr>
              <w:t xml:space="preserve">: </w:t>
            </w:r>
            <w:r w:rsidRPr="003C1420">
              <w:rPr>
                <w:rFonts w:eastAsiaTheme="minorHAnsi"/>
                <w:b/>
                <w:i/>
                <w:sz w:val="22"/>
                <w:szCs w:val="22"/>
              </w:rPr>
              <w:t>косвенное распоряжение;</w:t>
            </w:r>
          </w:p>
          <w:p w:rsidR="003C1420" w:rsidRPr="003C1420" w:rsidRDefault="003C1420" w:rsidP="003C1420">
            <w:pPr>
              <w:autoSpaceDE w:val="0"/>
              <w:autoSpaceDN w:val="0"/>
              <w:adjustRightInd w:val="0"/>
              <w:jc w:val="both"/>
              <w:rPr>
                <w:rFonts w:eastAsiaTheme="minorHAnsi"/>
                <w:sz w:val="22"/>
                <w:szCs w:val="22"/>
              </w:rPr>
            </w:pPr>
            <w:r>
              <w:rPr>
                <w:rFonts w:eastAsiaTheme="minorHAnsi"/>
                <w:sz w:val="22"/>
                <w:szCs w:val="22"/>
              </w:rPr>
              <w:t>2.3. П</w:t>
            </w:r>
            <w:r w:rsidRPr="003C1420">
              <w:rPr>
                <w:rFonts w:eastAsiaTheme="minorHAnsi"/>
                <w:sz w:val="22"/>
                <w:szCs w:val="22"/>
              </w:rPr>
              <w:t>ризнак права распоряжения определенным количеством голосов, приходящихся на голосующие акции (доли), составляющие уставный капитал организации, которое прекращено у эмитента (самостоятельное распоряжение; совместное распоряжение с иными лицами)</w:t>
            </w:r>
            <w:r>
              <w:rPr>
                <w:rFonts w:eastAsiaTheme="minorHAnsi"/>
                <w:sz w:val="22"/>
                <w:szCs w:val="22"/>
              </w:rPr>
              <w:t xml:space="preserve">: </w:t>
            </w:r>
            <w:r w:rsidRPr="003C1420">
              <w:rPr>
                <w:rFonts w:eastAsiaTheme="minorHAnsi"/>
                <w:b/>
                <w:i/>
                <w:sz w:val="22"/>
                <w:szCs w:val="22"/>
              </w:rPr>
              <w:t>самостоятельное распоряжение;</w:t>
            </w:r>
          </w:p>
          <w:p w:rsidR="003C1420" w:rsidRPr="003C1420" w:rsidRDefault="003C1420" w:rsidP="003C1420">
            <w:pPr>
              <w:autoSpaceDE w:val="0"/>
              <w:autoSpaceDN w:val="0"/>
              <w:adjustRightInd w:val="0"/>
              <w:jc w:val="both"/>
              <w:rPr>
                <w:rFonts w:eastAsiaTheme="minorHAnsi"/>
                <w:sz w:val="22"/>
                <w:szCs w:val="22"/>
              </w:rPr>
            </w:pPr>
            <w:proofErr w:type="gramStart"/>
            <w:r>
              <w:rPr>
                <w:rFonts w:eastAsiaTheme="minorHAnsi"/>
                <w:sz w:val="22"/>
                <w:szCs w:val="22"/>
              </w:rPr>
              <w:t xml:space="preserve">2.4. </w:t>
            </w:r>
            <w:proofErr w:type="gramEnd"/>
            <w:r>
              <w:rPr>
                <w:rFonts w:eastAsiaTheme="minorHAnsi"/>
                <w:sz w:val="22"/>
                <w:szCs w:val="22"/>
              </w:rPr>
              <w:t>О</w:t>
            </w:r>
            <w:r w:rsidRPr="003C1420">
              <w:rPr>
                <w:rFonts w:eastAsiaTheme="minorHAnsi"/>
                <w:sz w:val="22"/>
                <w:szCs w:val="22"/>
              </w:rPr>
              <w:t xml:space="preserve">снование, в силу которого у эмитента прекращено право </w:t>
            </w:r>
            <w:proofErr w:type="gramStart"/>
            <w:r w:rsidRPr="003C1420">
              <w:rPr>
                <w:rFonts w:eastAsiaTheme="minorHAnsi"/>
                <w:sz w:val="22"/>
                <w:szCs w:val="22"/>
              </w:rPr>
              <w:t>распоряжаться</w:t>
            </w:r>
            <w:proofErr w:type="gramEnd"/>
            <w:r w:rsidRPr="003C1420">
              <w:rPr>
                <w:rFonts w:eastAsiaTheme="minorHAnsi"/>
                <w:sz w:val="22"/>
                <w:szCs w:val="22"/>
              </w:rPr>
              <w:t xml:space="preserve"> определенным количеством голосов, приходящихся на голосующие акции (доли), составляющие уставный капитал организации (прекращение (снижение доли) участия в организации;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организации)</w:t>
            </w:r>
            <w:r>
              <w:rPr>
                <w:rFonts w:eastAsiaTheme="minorHAnsi"/>
                <w:sz w:val="22"/>
                <w:szCs w:val="22"/>
              </w:rPr>
              <w:t>:</w:t>
            </w:r>
            <w:r w:rsidRPr="003C1420">
              <w:rPr>
                <w:rFonts w:eastAsiaTheme="minorHAnsi"/>
                <w:sz w:val="22"/>
                <w:szCs w:val="22"/>
              </w:rPr>
              <w:t xml:space="preserve"> </w:t>
            </w:r>
            <w:r w:rsidRPr="003C1420">
              <w:rPr>
                <w:rFonts w:eastAsiaTheme="minorHAnsi"/>
                <w:b/>
                <w:i/>
                <w:sz w:val="22"/>
                <w:szCs w:val="22"/>
              </w:rPr>
              <w:t xml:space="preserve">снижение доли </w:t>
            </w:r>
            <w:r w:rsidRPr="003C1420">
              <w:rPr>
                <w:rFonts w:eastAsiaTheme="minorHAnsi"/>
                <w:b/>
                <w:i/>
                <w:sz w:val="22"/>
                <w:szCs w:val="22"/>
              </w:rPr>
              <w:t>участия в организации;</w:t>
            </w:r>
          </w:p>
          <w:p w:rsidR="003C1420" w:rsidRPr="003C1420" w:rsidRDefault="003C1420" w:rsidP="003C1420">
            <w:pPr>
              <w:autoSpaceDE w:val="0"/>
              <w:autoSpaceDN w:val="0"/>
              <w:adjustRightInd w:val="0"/>
              <w:jc w:val="both"/>
              <w:rPr>
                <w:rFonts w:eastAsiaTheme="minorHAnsi"/>
                <w:sz w:val="22"/>
                <w:szCs w:val="22"/>
              </w:rPr>
            </w:pPr>
            <w:r>
              <w:rPr>
                <w:rFonts w:eastAsiaTheme="minorHAnsi"/>
                <w:sz w:val="22"/>
                <w:szCs w:val="22"/>
              </w:rPr>
              <w:t>2.5. К</w:t>
            </w:r>
            <w:r w:rsidRPr="003C1420">
              <w:rPr>
                <w:rFonts w:eastAsiaTheme="minorHAnsi"/>
                <w:sz w:val="22"/>
                <w:szCs w:val="22"/>
              </w:rPr>
              <w:t>оличество и доля (в процентах) голосов, приходящихся на голосующие акции (доли), составляющие уставный капитал организации, которым имел право распоряжаться эмитент до наступления соответствующего основания</w:t>
            </w:r>
            <w:r>
              <w:rPr>
                <w:rFonts w:eastAsiaTheme="minorHAnsi"/>
                <w:sz w:val="22"/>
                <w:szCs w:val="22"/>
              </w:rPr>
              <w:t>:</w:t>
            </w:r>
            <w:r>
              <w:t xml:space="preserve"> </w:t>
            </w:r>
            <w:r w:rsidRPr="003C1420">
              <w:rPr>
                <w:rFonts w:eastAsiaTheme="minorHAnsi"/>
                <w:b/>
                <w:i/>
                <w:sz w:val="22"/>
                <w:szCs w:val="22"/>
              </w:rPr>
              <w:t>54 912 760 штук акций, 6,52%;</w:t>
            </w:r>
          </w:p>
          <w:p w:rsidR="003C1420" w:rsidRPr="003C1420" w:rsidRDefault="003C1420" w:rsidP="003C1420">
            <w:pPr>
              <w:autoSpaceDE w:val="0"/>
              <w:autoSpaceDN w:val="0"/>
              <w:adjustRightInd w:val="0"/>
              <w:jc w:val="both"/>
              <w:rPr>
                <w:rFonts w:eastAsiaTheme="minorHAnsi"/>
                <w:sz w:val="22"/>
                <w:szCs w:val="22"/>
              </w:rPr>
            </w:pPr>
            <w:r>
              <w:rPr>
                <w:rFonts w:eastAsiaTheme="minorHAnsi"/>
                <w:sz w:val="22"/>
                <w:szCs w:val="22"/>
              </w:rPr>
              <w:t>2.6. К</w:t>
            </w:r>
            <w:r w:rsidRPr="003C1420">
              <w:rPr>
                <w:rFonts w:eastAsiaTheme="minorHAnsi"/>
                <w:sz w:val="22"/>
                <w:szCs w:val="22"/>
              </w:rPr>
              <w:t>оличество и доля (в процентах) голосов, приходящихся на голосующие акции (доли), составляющие уставный капитал организации, которым имеет право распоряжаться эмитент после наступления соответствующего основания</w:t>
            </w:r>
            <w:r>
              <w:rPr>
                <w:rFonts w:eastAsiaTheme="minorHAnsi"/>
                <w:sz w:val="22"/>
                <w:szCs w:val="22"/>
              </w:rPr>
              <w:t xml:space="preserve">: </w:t>
            </w:r>
            <w:r w:rsidRPr="003C1420">
              <w:rPr>
                <w:rFonts w:eastAsiaTheme="minorHAnsi"/>
                <w:b/>
                <w:i/>
                <w:sz w:val="22"/>
                <w:szCs w:val="22"/>
              </w:rPr>
              <w:t xml:space="preserve">35 460 528 </w:t>
            </w:r>
            <w:r w:rsidRPr="003C1420">
              <w:rPr>
                <w:rFonts w:eastAsiaTheme="minorHAnsi"/>
                <w:b/>
                <w:i/>
                <w:sz w:val="22"/>
                <w:szCs w:val="22"/>
              </w:rPr>
              <w:t xml:space="preserve"> штук акций, </w:t>
            </w:r>
            <w:r>
              <w:rPr>
                <w:rFonts w:eastAsiaTheme="minorHAnsi"/>
                <w:b/>
                <w:i/>
                <w:sz w:val="22"/>
                <w:szCs w:val="22"/>
              </w:rPr>
              <w:t>4,</w:t>
            </w:r>
            <w:r w:rsidRPr="003C1420">
              <w:rPr>
                <w:rFonts w:eastAsiaTheme="minorHAnsi"/>
                <w:b/>
                <w:i/>
                <w:sz w:val="22"/>
                <w:szCs w:val="22"/>
              </w:rPr>
              <w:t xml:space="preserve">21 </w:t>
            </w:r>
            <w:r w:rsidRPr="003C1420">
              <w:rPr>
                <w:rFonts w:eastAsiaTheme="minorHAnsi"/>
                <w:b/>
                <w:i/>
                <w:sz w:val="22"/>
                <w:szCs w:val="22"/>
              </w:rPr>
              <w:t>%;</w:t>
            </w:r>
          </w:p>
          <w:p w:rsidR="003C1420" w:rsidRDefault="003C1420" w:rsidP="0010225E">
            <w:pPr>
              <w:autoSpaceDE w:val="0"/>
              <w:autoSpaceDN w:val="0"/>
              <w:adjustRightInd w:val="0"/>
              <w:jc w:val="both"/>
              <w:rPr>
                <w:rFonts w:eastAsiaTheme="minorHAnsi"/>
                <w:sz w:val="22"/>
                <w:szCs w:val="22"/>
              </w:rPr>
            </w:pPr>
            <w:r>
              <w:rPr>
                <w:rFonts w:eastAsiaTheme="minorHAnsi"/>
                <w:sz w:val="22"/>
                <w:szCs w:val="22"/>
              </w:rPr>
              <w:t>2.7. Д</w:t>
            </w:r>
            <w:r w:rsidRPr="003C1420">
              <w:rPr>
                <w:rFonts w:eastAsiaTheme="minorHAnsi"/>
                <w:sz w:val="22"/>
                <w:szCs w:val="22"/>
              </w:rPr>
              <w:t xml:space="preserve">ата наступления основания, в силу которого у эмитента прекращено право </w:t>
            </w:r>
            <w:proofErr w:type="gramStart"/>
            <w:r w:rsidRPr="003C1420">
              <w:rPr>
                <w:rFonts w:eastAsiaTheme="minorHAnsi"/>
                <w:sz w:val="22"/>
                <w:szCs w:val="22"/>
              </w:rPr>
              <w:t>распоряжаться</w:t>
            </w:r>
            <w:proofErr w:type="gramEnd"/>
            <w:r w:rsidRPr="003C1420">
              <w:rPr>
                <w:rFonts w:eastAsiaTheme="minorHAnsi"/>
                <w:sz w:val="22"/>
                <w:szCs w:val="22"/>
              </w:rPr>
              <w:t xml:space="preserve"> определенным количеством голосов, приходящихся на голосующие акции (доли), составляющ</w:t>
            </w:r>
            <w:r>
              <w:rPr>
                <w:rFonts w:eastAsiaTheme="minorHAnsi"/>
                <w:sz w:val="22"/>
                <w:szCs w:val="22"/>
              </w:rPr>
              <w:t xml:space="preserve">ие уставный капитал организации: </w:t>
            </w:r>
            <w:r w:rsidRPr="003C1420">
              <w:rPr>
                <w:rFonts w:eastAsiaTheme="minorHAnsi"/>
                <w:b/>
                <w:i/>
                <w:sz w:val="22"/>
                <w:szCs w:val="22"/>
              </w:rPr>
              <w:t>24.06.2021г.</w:t>
            </w:r>
            <w:r w:rsidR="00FC2A54">
              <w:rPr>
                <w:rFonts w:eastAsiaTheme="minorHAnsi"/>
                <w:b/>
                <w:i/>
                <w:sz w:val="22"/>
                <w:szCs w:val="22"/>
              </w:rPr>
              <w:t>;</w:t>
            </w:r>
          </w:p>
          <w:p w:rsidR="003C1420" w:rsidRPr="003C1420" w:rsidRDefault="003C1420" w:rsidP="0010225E">
            <w:pPr>
              <w:autoSpaceDE w:val="0"/>
              <w:autoSpaceDN w:val="0"/>
              <w:adjustRightInd w:val="0"/>
              <w:jc w:val="both"/>
              <w:rPr>
                <w:rFonts w:eastAsiaTheme="minorHAnsi"/>
                <w:sz w:val="22"/>
                <w:szCs w:val="22"/>
              </w:rPr>
            </w:pPr>
            <w:r>
              <w:rPr>
                <w:rFonts w:eastAsiaTheme="minorHAnsi"/>
                <w:sz w:val="22"/>
                <w:szCs w:val="22"/>
              </w:rPr>
              <w:t xml:space="preserve">2.8. </w:t>
            </w:r>
            <w:proofErr w:type="gramStart"/>
            <w:r>
              <w:rPr>
                <w:rFonts w:eastAsiaTheme="minorHAnsi"/>
                <w:sz w:val="22"/>
                <w:szCs w:val="22"/>
              </w:rPr>
              <w:t>Д</w:t>
            </w:r>
            <w:r w:rsidRPr="003C1420">
              <w:rPr>
                <w:rFonts w:eastAsiaTheme="minorHAnsi"/>
                <w:sz w:val="22"/>
                <w:szCs w:val="22"/>
              </w:rPr>
              <w:t>ата, в которую эмитент узнал или должен был узнать о наступлении основания, в силу которого количество голосов, которым он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соответствующей организации</w:t>
            </w:r>
            <w:r>
              <w:rPr>
                <w:rFonts w:eastAsiaTheme="minorHAnsi"/>
                <w:sz w:val="22"/>
                <w:szCs w:val="22"/>
              </w:rPr>
              <w:t xml:space="preserve">: </w:t>
            </w:r>
            <w:r w:rsidR="00FC2A54">
              <w:rPr>
                <w:rFonts w:eastAsiaTheme="minorHAnsi"/>
                <w:b/>
                <w:i/>
                <w:sz w:val="22"/>
                <w:szCs w:val="22"/>
              </w:rPr>
              <w:t>25</w:t>
            </w:r>
            <w:r w:rsidR="00FC2A54" w:rsidRPr="003C1420">
              <w:rPr>
                <w:rFonts w:eastAsiaTheme="minorHAnsi"/>
                <w:b/>
                <w:i/>
                <w:sz w:val="22"/>
                <w:szCs w:val="22"/>
              </w:rPr>
              <w:t>.06.2021г.</w:t>
            </w:r>
            <w:proofErr w:type="gramEnd"/>
          </w:p>
        </w:tc>
      </w:tr>
    </w:tbl>
    <w:p w:rsidR="003C1420" w:rsidRPr="003C1420" w:rsidRDefault="003C1420" w:rsidP="003C1420">
      <w:pPr>
        <w:pStyle w:val="prilozhenie"/>
        <w:rPr>
          <w:sz w:val="22"/>
          <w:szCs w:val="22"/>
          <w:highlight w:val="yellow"/>
        </w:rPr>
      </w:pPr>
    </w:p>
    <w:tbl>
      <w:tblPr>
        <w:tblW w:w="0" w:type="auto"/>
        <w:tblLook w:val="00A0" w:firstRow="1" w:lastRow="0" w:firstColumn="1" w:lastColumn="0" w:noHBand="0" w:noVBand="0"/>
      </w:tblPr>
      <w:tblGrid>
        <w:gridCol w:w="9571"/>
      </w:tblGrid>
      <w:tr w:rsidR="003C1420" w:rsidRPr="00FC2A54" w:rsidTr="0010225E">
        <w:tc>
          <w:tcPr>
            <w:tcW w:w="9571" w:type="dxa"/>
            <w:tcBorders>
              <w:top w:val="single" w:sz="4" w:space="0" w:color="auto"/>
              <w:left w:val="single" w:sz="4" w:space="0" w:color="auto"/>
              <w:bottom w:val="single" w:sz="4" w:space="0" w:color="auto"/>
              <w:right w:val="single" w:sz="4" w:space="0" w:color="auto"/>
            </w:tcBorders>
          </w:tcPr>
          <w:p w:rsidR="003C1420" w:rsidRPr="00FC2A54" w:rsidRDefault="003C1420" w:rsidP="0010225E">
            <w:pPr>
              <w:pStyle w:val="prilozhenie"/>
              <w:ind w:firstLine="0"/>
              <w:jc w:val="center"/>
              <w:rPr>
                <w:sz w:val="22"/>
                <w:szCs w:val="22"/>
              </w:rPr>
            </w:pPr>
            <w:r w:rsidRPr="00FC2A54">
              <w:rPr>
                <w:sz w:val="22"/>
                <w:szCs w:val="22"/>
              </w:rPr>
              <w:t>3. Подпись</w:t>
            </w:r>
          </w:p>
        </w:tc>
      </w:tr>
      <w:tr w:rsidR="003C1420" w:rsidRPr="00A048AF" w:rsidTr="0010225E">
        <w:tc>
          <w:tcPr>
            <w:tcW w:w="9571" w:type="dxa"/>
            <w:tcBorders>
              <w:top w:val="single" w:sz="4" w:space="0" w:color="auto"/>
              <w:left w:val="single" w:sz="4" w:space="0" w:color="auto"/>
              <w:bottom w:val="single" w:sz="4" w:space="0" w:color="auto"/>
              <w:right w:val="single" w:sz="4" w:space="0" w:color="auto"/>
            </w:tcBorders>
          </w:tcPr>
          <w:p w:rsidR="003C1420" w:rsidRPr="00FC2A54" w:rsidRDefault="003C1420" w:rsidP="0010225E">
            <w:pPr>
              <w:pStyle w:val="prilozhenie"/>
              <w:ind w:firstLine="0"/>
              <w:rPr>
                <w:sz w:val="22"/>
                <w:szCs w:val="22"/>
              </w:rPr>
            </w:pPr>
            <w:r w:rsidRPr="00FC2A54">
              <w:rPr>
                <w:sz w:val="22"/>
                <w:szCs w:val="22"/>
              </w:rPr>
              <w:t xml:space="preserve">3.1. Генеральный директор </w:t>
            </w:r>
          </w:p>
          <w:p w:rsidR="003C1420" w:rsidRPr="00FC2A54" w:rsidRDefault="003C1420" w:rsidP="0010225E">
            <w:pPr>
              <w:pStyle w:val="prilozhenie"/>
              <w:ind w:firstLine="0"/>
              <w:rPr>
                <w:sz w:val="22"/>
                <w:szCs w:val="22"/>
              </w:rPr>
            </w:pPr>
            <w:r w:rsidRPr="00FC2A54">
              <w:rPr>
                <w:sz w:val="22"/>
                <w:szCs w:val="22"/>
              </w:rPr>
              <w:t>АО «</w:t>
            </w:r>
            <w:proofErr w:type="spellStart"/>
            <w:r w:rsidRPr="00FC2A54">
              <w:rPr>
                <w:sz w:val="22"/>
                <w:szCs w:val="22"/>
              </w:rPr>
              <w:t>Трежери</w:t>
            </w:r>
            <w:proofErr w:type="spellEnd"/>
            <w:r w:rsidRPr="00FC2A54">
              <w:rPr>
                <w:sz w:val="22"/>
                <w:szCs w:val="22"/>
              </w:rPr>
              <w:t xml:space="preserve"> Инвест»                                       ______________                        Р.В. </w:t>
            </w:r>
            <w:proofErr w:type="spellStart"/>
            <w:r w:rsidRPr="00FC2A54">
              <w:rPr>
                <w:sz w:val="22"/>
                <w:szCs w:val="22"/>
              </w:rPr>
              <w:t>Шуков</w:t>
            </w:r>
            <w:proofErr w:type="spellEnd"/>
          </w:p>
          <w:p w:rsidR="003C1420" w:rsidRPr="00FC2A54" w:rsidRDefault="003C1420" w:rsidP="0010225E">
            <w:pPr>
              <w:pStyle w:val="prilozhenie"/>
              <w:ind w:firstLine="0"/>
              <w:rPr>
                <w:sz w:val="22"/>
                <w:szCs w:val="22"/>
              </w:rPr>
            </w:pPr>
          </w:p>
          <w:p w:rsidR="003C1420" w:rsidRPr="00A048AF" w:rsidRDefault="003C1420" w:rsidP="00FC2A54">
            <w:pPr>
              <w:pStyle w:val="prilozhenie"/>
              <w:ind w:firstLine="0"/>
              <w:jc w:val="left"/>
              <w:rPr>
                <w:sz w:val="22"/>
                <w:szCs w:val="22"/>
              </w:rPr>
            </w:pPr>
            <w:r w:rsidRPr="00FC2A54">
              <w:rPr>
                <w:sz w:val="22"/>
                <w:szCs w:val="22"/>
              </w:rPr>
              <w:t>3.2. «</w:t>
            </w:r>
            <w:r w:rsidR="00FC2A54" w:rsidRPr="00FC2A54">
              <w:rPr>
                <w:sz w:val="22"/>
                <w:szCs w:val="22"/>
              </w:rPr>
              <w:t>25</w:t>
            </w:r>
            <w:r w:rsidRPr="00FC2A54">
              <w:rPr>
                <w:sz w:val="22"/>
                <w:szCs w:val="22"/>
              </w:rPr>
              <w:t>» июня 2021г.                                                М.П.</w:t>
            </w:r>
            <w:bookmarkStart w:id="0" w:name="_GoBack"/>
            <w:bookmarkEnd w:id="0"/>
          </w:p>
        </w:tc>
      </w:tr>
    </w:tbl>
    <w:p w:rsidR="00681BA1" w:rsidRDefault="00681BA1" w:rsidP="003C1420"/>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0"/>
    <w:rsid w:val="003C1420"/>
    <w:rsid w:val="00632294"/>
    <w:rsid w:val="00681BA1"/>
    <w:rsid w:val="00FC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2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C1420"/>
    <w:pPr>
      <w:ind w:firstLine="709"/>
      <w:jc w:val="both"/>
    </w:pPr>
    <w:rPr>
      <w:sz w:val="24"/>
      <w:szCs w:val="24"/>
    </w:rPr>
  </w:style>
  <w:style w:type="character" w:styleId="a3">
    <w:name w:val="Hyperlink"/>
    <w:uiPriority w:val="99"/>
    <w:rsid w:val="003C1420"/>
    <w:rPr>
      <w:color w:val="0000FF"/>
      <w:u w:val="single"/>
    </w:rPr>
  </w:style>
  <w:style w:type="table" w:styleId="a4">
    <w:name w:val="Table Grid"/>
    <w:basedOn w:val="a1"/>
    <w:rsid w:val="003C1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20"/>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C1420"/>
    <w:pPr>
      <w:ind w:firstLine="709"/>
      <w:jc w:val="both"/>
    </w:pPr>
    <w:rPr>
      <w:sz w:val="24"/>
      <w:szCs w:val="24"/>
    </w:rPr>
  </w:style>
  <w:style w:type="character" w:styleId="a3">
    <w:name w:val="Hyperlink"/>
    <w:uiPriority w:val="99"/>
    <w:rsid w:val="003C1420"/>
    <w:rPr>
      <w:color w:val="0000FF"/>
      <w:u w:val="single"/>
    </w:rPr>
  </w:style>
  <w:style w:type="table" w:styleId="a4">
    <w:name w:val="Table Grid"/>
    <w:basedOn w:val="a1"/>
    <w:rsid w:val="003C1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572</Words>
  <Characters>3262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2021-06-25T15:34:00Z</dcterms:created>
  <dcterms:modified xsi:type="dcterms:W3CDTF">2021-06-25T15:55:00Z</dcterms:modified>
</cp:coreProperties>
</file>